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143" w:rsidRPr="00DE5D78" w:rsidRDefault="0037170B" w:rsidP="00DE5D78">
      <w:pPr>
        <w:jc w:val="center"/>
        <w:rPr>
          <w:b/>
          <w:color w:val="000000" w:themeColor="text1"/>
          <w:sz w:val="28"/>
          <w:szCs w:val="28"/>
        </w:rPr>
      </w:pPr>
      <w:r w:rsidRPr="0037170B">
        <w:rPr>
          <w:b/>
          <w:noProof/>
          <w:color w:val="000000" w:themeColor="text1"/>
          <w:sz w:val="14"/>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119.3pt;margin-top:71.4pt;width:214.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Ad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"/>
        </w:pict>
      </w:r>
      <w:r w:rsidR="00DE5D78" w:rsidRPr="00DE5D78">
        <w:rPr>
          <w:b/>
          <w:color w:val="000000" w:themeColor="text1"/>
          <w:sz w:val="28"/>
          <w:szCs w:val="28"/>
        </w:rPr>
        <w:t xml:space="preserve">THAM LUẬN </w:t>
      </w:r>
      <w:r w:rsidR="00977A60">
        <w:rPr>
          <w:b/>
          <w:color w:val="000000" w:themeColor="text1"/>
          <w:sz w:val="28"/>
          <w:szCs w:val="28"/>
        </w:rPr>
        <w:br/>
      </w:r>
      <w:r w:rsidR="00DE5D78" w:rsidRPr="00DE5D78">
        <w:rPr>
          <w:b/>
          <w:color w:val="000000" w:themeColor="text1"/>
          <w:sz w:val="28"/>
          <w:szCs w:val="28"/>
        </w:rPr>
        <w:t xml:space="preserve">“GIẢI PHÁP KHAI THÁC, QUẢN LÝ CÓ HIỆU QUẢ CƠ SỞ </w:t>
      </w:r>
      <w:bookmarkStart w:id="0" w:name="_GoBack"/>
      <w:bookmarkEnd w:id="0"/>
      <w:r w:rsidR="00DE5D78" w:rsidRPr="00DE5D78">
        <w:rPr>
          <w:b/>
          <w:color w:val="000000" w:themeColor="text1"/>
          <w:sz w:val="28"/>
          <w:szCs w:val="28"/>
        </w:rPr>
        <w:t>ĐIỀU DƯỠNG NGƯỜI CÓ CÔNG TẠI THỊ TRẤN LĂNG CÔ” CỦA TRUNG TÂM ĐIỀU DƯỠNG, CHĂM SÓC NGƯỜI CÓ CÔNG</w:t>
      </w:r>
    </w:p>
    <w:p w:rsidR="005F16E2" w:rsidRPr="003B0E4C" w:rsidRDefault="005F16E2">
      <w:pPr>
        <w:rPr>
          <w:sz w:val="14"/>
          <w:szCs w:val="28"/>
        </w:rPr>
      </w:pPr>
    </w:p>
    <w:p w:rsidR="005F16E2" w:rsidRPr="003B0E4C" w:rsidRDefault="005F16E2" w:rsidP="008E76D8">
      <w:pPr>
        <w:tabs>
          <w:tab w:val="left" w:pos="1985"/>
        </w:tabs>
        <w:spacing w:after="0" w:line="360" w:lineRule="exact"/>
        <w:ind w:firstLine="709"/>
        <w:rPr>
          <w:sz w:val="28"/>
          <w:szCs w:val="28"/>
        </w:rPr>
      </w:pPr>
      <w:r w:rsidRPr="003B0E4C">
        <w:rPr>
          <w:sz w:val="28"/>
          <w:szCs w:val="28"/>
        </w:rPr>
        <w:tab/>
        <w:t xml:space="preserve">- </w:t>
      </w:r>
      <w:r w:rsidR="009826FF" w:rsidRPr="003B0E4C">
        <w:rPr>
          <w:sz w:val="28"/>
          <w:szCs w:val="28"/>
        </w:rPr>
        <w:t>Kính thưa đ</w:t>
      </w:r>
      <w:r w:rsidRPr="003B0E4C">
        <w:rPr>
          <w:sz w:val="28"/>
          <w:szCs w:val="28"/>
        </w:rPr>
        <w:t>ồng chí Chủ tịch hội nghị;</w:t>
      </w:r>
    </w:p>
    <w:p w:rsidR="005F16E2" w:rsidRPr="003B0E4C" w:rsidRDefault="005F16E2" w:rsidP="008E76D8">
      <w:pPr>
        <w:tabs>
          <w:tab w:val="left" w:pos="1985"/>
        </w:tabs>
        <w:spacing w:after="0" w:line="360" w:lineRule="exact"/>
        <w:ind w:firstLine="709"/>
        <w:rPr>
          <w:sz w:val="28"/>
          <w:szCs w:val="28"/>
        </w:rPr>
      </w:pPr>
      <w:r w:rsidRPr="003B0E4C">
        <w:rPr>
          <w:sz w:val="28"/>
          <w:szCs w:val="28"/>
        </w:rPr>
        <w:tab/>
        <w:t>- Kính thư</w:t>
      </w:r>
      <w:r w:rsidR="009826FF" w:rsidRPr="003B0E4C">
        <w:rPr>
          <w:sz w:val="28"/>
          <w:szCs w:val="28"/>
        </w:rPr>
        <w:t>a</w:t>
      </w:r>
      <w:r w:rsidRPr="003B0E4C">
        <w:rPr>
          <w:sz w:val="28"/>
          <w:szCs w:val="28"/>
        </w:rPr>
        <w:t xml:space="preserve"> quý vị đại biểu;</w:t>
      </w:r>
    </w:p>
    <w:p w:rsidR="005F16E2" w:rsidRPr="003B0E4C" w:rsidRDefault="005F16E2" w:rsidP="008E76D8">
      <w:pPr>
        <w:tabs>
          <w:tab w:val="left" w:pos="1985"/>
        </w:tabs>
        <w:spacing w:after="0" w:line="360" w:lineRule="exact"/>
        <w:ind w:firstLine="709"/>
        <w:rPr>
          <w:sz w:val="28"/>
          <w:szCs w:val="28"/>
        </w:rPr>
      </w:pPr>
      <w:r w:rsidRPr="003B0E4C">
        <w:rPr>
          <w:sz w:val="28"/>
          <w:szCs w:val="28"/>
        </w:rPr>
        <w:tab/>
        <w:t>- Thưa toàn thể Hội nghị.</w:t>
      </w:r>
    </w:p>
    <w:p w:rsidR="005F16E2" w:rsidRPr="003B0E4C" w:rsidRDefault="005F16E2" w:rsidP="008E76D8">
      <w:pPr>
        <w:tabs>
          <w:tab w:val="left" w:pos="1560"/>
        </w:tabs>
        <w:spacing w:after="0" w:line="360" w:lineRule="exact"/>
        <w:ind w:firstLine="709"/>
        <w:rPr>
          <w:sz w:val="22"/>
          <w:szCs w:val="28"/>
        </w:rPr>
      </w:pPr>
    </w:p>
    <w:p w:rsidR="005F16E2" w:rsidRPr="003B0E4C" w:rsidRDefault="005F16E2" w:rsidP="00977A60">
      <w:pPr>
        <w:spacing w:after="120" w:line="269" w:lineRule="auto"/>
        <w:ind w:firstLine="709"/>
        <w:jc w:val="both"/>
        <w:rPr>
          <w:b/>
          <w:i/>
          <w:sz w:val="28"/>
          <w:szCs w:val="28"/>
        </w:rPr>
      </w:pPr>
      <w:r w:rsidRPr="003B0E4C">
        <w:rPr>
          <w:sz w:val="28"/>
          <w:szCs w:val="28"/>
        </w:rPr>
        <w:t>Được sự cho phép củ</w:t>
      </w:r>
      <w:r w:rsidR="00183553" w:rsidRPr="003B0E4C">
        <w:rPr>
          <w:sz w:val="28"/>
          <w:szCs w:val="28"/>
        </w:rPr>
        <w:t>a l</w:t>
      </w:r>
      <w:r w:rsidRPr="003B0E4C">
        <w:rPr>
          <w:sz w:val="28"/>
          <w:szCs w:val="28"/>
        </w:rPr>
        <w:t>ãnh đạo Sở</w:t>
      </w:r>
      <w:r w:rsidR="00C03DDB" w:rsidRPr="003B0E4C">
        <w:rPr>
          <w:sz w:val="28"/>
          <w:szCs w:val="28"/>
        </w:rPr>
        <w:t xml:space="preserve"> và</w:t>
      </w:r>
      <w:r w:rsidRPr="003B0E4C">
        <w:rPr>
          <w:sz w:val="28"/>
          <w:szCs w:val="28"/>
        </w:rPr>
        <w:t xml:space="preserve"> Ban tổ chức hội nghị tổng kết </w:t>
      </w:r>
      <w:r w:rsidR="00C03DDB" w:rsidRPr="003B0E4C">
        <w:rPr>
          <w:sz w:val="28"/>
          <w:szCs w:val="28"/>
        </w:rPr>
        <w:t xml:space="preserve">công tác lao động, người có công và xã hội </w:t>
      </w:r>
      <w:r w:rsidRPr="003B0E4C">
        <w:rPr>
          <w:sz w:val="28"/>
          <w:szCs w:val="28"/>
        </w:rPr>
        <w:t>năm 2020, thay mặt lãnh đạo</w:t>
      </w:r>
      <w:r w:rsidR="009826FF" w:rsidRPr="003B0E4C">
        <w:rPr>
          <w:sz w:val="28"/>
          <w:szCs w:val="28"/>
        </w:rPr>
        <w:t xml:space="preserve"> đơn vị</w:t>
      </w:r>
      <w:r w:rsidRPr="003B0E4C">
        <w:rPr>
          <w:sz w:val="28"/>
          <w:szCs w:val="28"/>
        </w:rPr>
        <w:t xml:space="preserve"> và toàn thể viên</w:t>
      </w:r>
      <w:r w:rsidR="00C03DDB" w:rsidRPr="003B0E4C">
        <w:rPr>
          <w:sz w:val="28"/>
          <w:szCs w:val="28"/>
        </w:rPr>
        <w:t xml:space="preserve"> chức,  người lao động Trung tâm Điều dưỡng, chăm sóc người có công tôi xin trình bày trước hội nghị tham luận “</w:t>
      </w:r>
      <w:r w:rsidR="00C03DDB" w:rsidRPr="003B0E4C">
        <w:rPr>
          <w:b/>
          <w:i/>
          <w:sz w:val="28"/>
          <w:szCs w:val="28"/>
        </w:rPr>
        <w:t>Giải pháp khai thác, quản lý có hiệu quả cơ sở điều dưỡng người có công tại thị trấn Lăng Cô”</w:t>
      </w:r>
    </w:p>
    <w:p w:rsidR="00C03DDB" w:rsidRPr="003B0E4C" w:rsidRDefault="00C03DDB" w:rsidP="00977A60">
      <w:pPr>
        <w:tabs>
          <w:tab w:val="left" w:pos="1560"/>
        </w:tabs>
        <w:spacing w:after="120" w:line="269" w:lineRule="auto"/>
        <w:ind w:firstLine="709"/>
        <w:jc w:val="both"/>
        <w:rPr>
          <w:sz w:val="28"/>
          <w:szCs w:val="28"/>
        </w:rPr>
      </w:pPr>
      <w:r w:rsidRPr="003B0E4C">
        <w:rPr>
          <w:sz w:val="28"/>
          <w:szCs w:val="28"/>
        </w:rPr>
        <w:t xml:space="preserve">Kính thưa các đồng chí! Trung tâm Điều dưỡng người có công </w:t>
      </w:r>
      <w:r w:rsidR="00730F89" w:rsidRPr="003B0E4C">
        <w:rPr>
          <w:sz w:val="28"/>
          <w:szCs w:val="28"/>
        </w:rPr>
        <w:t>(</w:t>
      </w:r>
      <w:r w:rsidRPr="003B0E4C">
        <w:rPr>
          <w:sz w:val="28"/>
          <w:szCs w:val="28"/>
        </w:rPr>
        <w:t>cơ sở 2</w:t>
      </w:r>
      <w:r w:rsidR="00730F89" w:rsidRPr="003B0E4C">
        <w:rPr>
          <w:sz w:val="28"/>
          <w:szCs w:val="28"/>
        </w:rPr>
        <w:t>)</w:t>
      </w:r>
      <w:r w:rsidRPr="003B0E4C">
        <w:rPr>
          <w:sz w:val="28"/>
          <w:szCs w:val="28"/>
        </w:rPr>
        <w:t xml:space="preserve">, </w:t>
      </w:r>
      <w:r w:rsidR="009826FF" w:rsidRPr="003B0E4C">
        <w:rPr>
          <w:sz w:val="28"/>
          <w:szCs w:val="28"/>
        </w:rPr>
        <w:t xml:space="preserve">có </w:t>
      </w:r>
      <w:r w:rsidR="00970A95" w:rsidRPr="003B0E4C">
        <w:rPr>
          <w:sz w:val="28"/>
          <w:szCs w:val="28"/>
        </w:rPr>
        <w:t>biển</w:t>
      </w:r>
      <w:r w:rsidRPr="003B0E4C">
        <w:rPr>
          <w:sz w:val="28"/>
          <w:szCs w:val="28"/>
        </w:rPr>
        <w:t xml:space="preserve"> tên là “Nhà nghỉ dưỡng Lăng Cô” tọa lạc tại địa chỉ 511A Lạc Long Quân, thị trấn Lăng Cô, huyện Phú Lộc</w:t>
      </w:r>
      <w:r w:rsidR="00970A95" w:rsidRPr="003B0E4C">
        <w:rPr>
          <w:sz w:val="28"/>
          <w:szCs w:val="28"/>
        </w:rPr>
        <w:t>.</w:t>
      </w:r>
      <w:r w:rsidR="00B5789E" w:rsidRPr="003B0E4C">
        <w:rPr>
          <w:sz w:val="28"/>
          <w:szCs w:val="28"/>
        </w:rPr>
        <w:t xml:space="preserve"> Khuôn viên củ</w:t>
      </w:r>
      <w:r w:rsidR="00730F89" w:rsidRPr="003B0E4C">
        <w:rPr>
          <w:sz w:val="28"/>
          <w:szCs w:val="28"/>
        </w:rPr>
        <w:t>a Trung tâm</w:t>
      </w:r>
      <w:r w:rsidR="00B5789E" w:rsidRPr="003B0E4C">
        <w:rPr>
          <w:sz w:val="28"/>
          <w:szCs w:val="28"/>
        </w:rPr>
        <w:t xml:space="preserve"> tiếp giáp với</w:t>
      </w:r>
      <w:r w:rsidR="00730F89" w:rsidRPr="003B0E4C">
        <w:rPr>
          <w:sz w:val="28"/>
          <w:szCs w:val="28"/>
        </w:rPr>
        <w:t xml:space="preserve"> bờ biển Lăng Cô, nơi đ</w:t>
      </w:r>
      <w:r w:rsidR="00856C11" w:rsidRPr="003B0E4C">
        <w:rPr>
          <w:sz w:val="28"/>
          <w:szCs w:val="28"/>
        </w:rPr>
        <w:t>ây</w:t>
      </w:r>
      <w:r w:rsidR="00730F89" w:rsidRPr="003B0E4C">
        <w:rPr>
          <w:sz w:val="28"/>
          <w:szCs w:val="28"/>
        </w:rPr>
        <w:t xml:space="preserve"> từng được vinh danh là “Vịnh đẹp thế giới”</w:t>
      </w:r>
      <w:r w:rsidR="00856C11" w:rsidRPr="003B0E4C">
        <w:rPr>
          <w:sz w:val="28"/>
          <w:szCs w:val="28"/>
        </w:rPr>
        <w:t>, biển ở đây có bãi tắm rộng, sóng êm, nước trong, cát mịn, rất lý tưởng để nghỉ dưỡng- tắm biển vào mùa hè.</w:t>
      </w:r>
    </w:p>
    <w:p w:rsidR="00856C11" w:rsidRPr="003B0E4C" w:rsidRDefault="00856C11" w:rsidP="00977A60">
      <w:pPr>
        <w:tabs>
          <w:tab w:val="left" w:pos="1560"/>
        </w:tabs>
        <w:spacing w:after="120" w:line="269" w:lineRule="auto"/>
        <w:ind w:firstLine="709"/>
        <w:jc w:val="both"/>
        <w:rPr>
          <w:sz w:val="28"/>
          <w:szCs w:val="28"/>
        </w:rPr>
      </w:pPr>
      <w:r w:rsidRPr="003B0E4C">
        <w:rPr>
          <w:sz w:val="28"/>
          <w:szCs w:val="28"/>
        </w:rPr>
        <w:t>Để có mặt bằng xây dựng cơ sở này, công tác giải phóng mặt bằng mất đến 6 năm (2013-2018); phải di dời, giải tỏa</w:t>
      </w:r>
      <w:r w:rsidR="001B6AAF" w:rsidRPr="003B0E4C">
        <w:rPr>
          <w:sz w:val="28"/>
          <w:szCs w:val="28"/>
        </w:rPr>
        <w:t xml:space="preserve"> 3 ngôi nhà, 769</w:t>
      </w:r>
      <w:r w:rsidRPr="003B0E4C">
        <w:rPr>
          <w:sz w:val="28"/>
          <w:szCs w:val="28"/>
        </w:rPr>
        <w:t xml:space="preserve"> ngôi mộ các loại trên diệ</w:t>
      </w:r>
      <w:r w:rsidR="001B6AAF" w:rsidRPr="003B0E4C">
        <w:rPr>
          <w:sz w:val="28"/>
          <w:szCs w:val="28"/>
        </w:rPr>
        <w:t>n tích</w:t>
      </w:r>
      <w:r w:rsidRPr="003B0E4C">
        <w:rPr>
          <w:sz w:val="28"/>
          <w:szCs w:val="28"/>
        </w:rPr>
        <w:t xml:space="preserve"> 1,6 ha</w:t>
      </w:r>
      <w:r w:rsidR="001B6AAF" w:rsidRPr="003B0E4C">
        <w:rPr>
          <w:sz w:val="28"/>
          <w:szCs w:val="28"/>
        </w:rPr>
        <w:t xml:space="preserve">. </w:t>
      </w:r>
      <w:r w:rsidR="000B43D9" w:rsidRPr="003B0E4C">
        <w:rPr>
          <w:sz w:val="28"/>
          <w:szCs w:val="28"/>
        </w:rPr>
        <w:t>Quá</w:t>
      </w:r>
      <w:r w:rsidR="00C30B1B" w:rsidRPr="003B0E4C">
        <w:rPr>
          <w:sz w:val="28"/>
          <w:szCs w:val="28"/>
        </w:rPr>
        <w:t xml:space="preserve"> trình triển khai thực hiện dự án, n</w:t>
      </w:r>
      <w:r w:rsidR="001B6AAF" w:rsidRPr="003B0E4C">
        <w:rPr>
          <w:sz w:val="28"/>
          <w:szCs w:val="28"/>
        </w:rPr>
        <w:t xml:space="preserve">hận thấy công tác giải phóng mặt gặp </w:t>
      </w:r>
      <w:r w:rsidR="00C30B1B" w:rsidRPr="003B0E4C">
        <w:rPr>
          <w:sz w:val="28"/>
          <w:szCs w:val="28"/>
        </w:rPr>
        <w:t xml:space="preserve">rất </w:t>
      </w:r>
      <w:r w:rsidR="001B6AAF" w:rsidRPr="003B0E4C">
        <w:rPr>
          <w:sz w:val="28"/>
          <w:szCs w:val="28"/>
        </w:rPr>
        <w:t>nhiều khó khăn, trở ngại nên Sở đã xin chủ trưởng của Bộ và UBND tỉnh cho phép vừa thi công vừa gi</w:t>
      </w:r>
      <w:r w:rsidR="00C30B1B" w:rsidRPr="003B0E4C">
        <w:rPr>
          <w:sz w:val="28"/>
          <w:szCs w:val="28"/>
        </w:rPr>
        <w:t>ả</w:t>
      </w:r>
      <w:r w:rsidR="001B6AAF" w:rsidRPr="003B0E4C">
        <w:rPr>
          <w:sz w:val="28"/>
          <w:szCs w:val="28"/>
        </w:rPr>
        <w:t xml:space="preserve">i phóng mặt bằng, vì vậy dự án đầu tư xây dựng phải gia hạn nhiều lần và kéo dài </w:t>
      </w:r>
      <w:r w:rsidR="00C30B1B" w:rsidRPr="003B0E4C">
        <w:rPr>
          <w:sz w:val="28"/>
          <w:szCs w:val="28"/>
        </w:rPr>
        <w:t>đến 4 năm (khởi công cuối năm 2015, hoàn thành đầu năm 2019).</w:t>
      </w:r>
    </w:p>
    <w:p w:rsidR="00D16E2A" w:rsidRPr="003B0E4C" w:rsidRDefault="006A1C5B" w:rsidP="00977A60">
      <w:pPr>
        <w:tabs>
          <w:tab w:val="left" w:pos="-426"/>
          <w:tab w:val="left" w:pos="567"/>
          <w:tab w:val="left" w:pos="851"/>
          <w:tab w:val="left" w:pos="1418"/>
          <w:tab w:val="left" w:pos="1701"/>
          <w:tab w:val="left" w:pos="1985"/>
          <w:tab w:val="left" w:pos="2268"/>
          <w:tab w:val="left" w:pos="2552"/>
          <w:tab w:val="right" w:leader="dot" w:pos="9356"/>
        </w:tabs>
        <w:spacing w:after="120" w:line="269" w:lineRule="auto"/>
        <w:ind w:firstLine="697"/>
        <w:jc w:val="both"/>
        <w:rPr>
          <w:sz w:val="28"/>
          <w:szCs w:val="28"/>
        </w:rPr>
      </w:pPr>
      <w:r w:rsidRPr="003B0E4C">
        <w:rPr>
          <w:sz w:val="28"/>
          <w:szCs w:val="28"/>
        </w:rPr>
        <w:t>Quy mô xây dựng của cơ sở này gồm có 06 khối nhà, gồm 01 khối nhà hành chính-y tế, 01 khối nhà ăn-hội trường và 04 khối nhà điều dưỡng với 38 phòng, 76 giường</w:t>
      </w:r>
      <w:r w:rsidR="00D16E2A" w:rsidRPr="003B0E4C">
        <w:rPr>
          <w:sz w:val="28"/>
          <w:szCs w:val="28"/>
        </w:rPr>
        <w:t>. K</w:t>
      </w:r>
      <w:r w:rsidR="00D16E2A" w:rsidRPr="003B0E4C">
        <w:rPr>
          <w:rFonts w:eastAsia="Calibri" w:cs="Times New Roman"/>
          <w:sz w:val="28"/>
          <w:szCs w:val="28"/>
        </w:rPr>
        <w:t>hi Bộ</w:t>
      </w:r>
      <w:r w:rsidR="00D16E2A" w:rsidRPr="003B0E4C">
        <w:rPr>
          <w:sz w:val="28"/>
          <w:szCs w:val="28"/>
        </w:rPr>
        <w:t xml:space="preserve"> Lao động – Thương </w:t>
      </w:r>
      <w:r w:rsidR="00D16E2A" w:rsidRPr="003B0E4C">
        <w:rPr>
          <w:rFonts w:eastAsia="Calibri" w:cs="Times New Roman"/>
          <w:sz w:val="28"/>
          <w:szCs w:val="28"/>
        </w:rPr>
        <w:t xml:space="preserve"> </w:t>
      </w:r>
      <w:r w:rsidR="00D16E2A" w:rsidRPr="003B0E4C">
        <w:rPr>
          <w:sz w:val="28"/>
          <w:szCs w:val="28"/>
        </w:rPr>
        <w:t xml:space="preserve">binh và Xã hội quyết định </w:t>
      </w:r>
      <w:r w:rsidR="00D16E2A" w:rsidRPr="003B0E4C">
        <w:rPr>
          <w:rFonts w:eastAsia="Calibri" w:cs="Times New Roman"/>
          <w:sz w:val="28"/>
          <w:szCs w:val="28"/>
        </w:rPr>
        <w:t xml:space="preserve">đầu tư xây dựng </w:t>
      </w:r>
      <w:r w:rsidR="00D16E2A" w:rsidRPr="003B0E4C">
        <w:rPr>
          <w:sz w:val="28"/>
          <w:szCs w:val="28"/>
        </w:rPr>
        <w:t xml:space="preserve">dự án này </w:t>
      </w:r>
      <w:r w:rsidR="00D16E2A" w:rsidRPr="003B0E4C">
        <w:rPr>
          <w:rFonts w:eastAsia="Calibri" w:cs="Times New Roman"/>
          <w:sz w:val="28"/>
          <w:szCs w:val="28"/>
        </w:rPr>
        <w:t>thì mục tiêu đầu tư và công năng của cơ sở này là phục vụ công tác điều dưỡng người có công với cách mạng tại tỉnh Thừa Thiên Huế và các tỉnh lân cậ</w:t>
      </w:r>
      <w:r w:rsidR="00D16E2A" w:rsidRPr="003B0E4C">
        <w:rPr>
          <w:sz w:val="28"/>
          <w:szCs w:val="28"/>
        </w:rPr>
        <w:t>n. Tuy nhiên, tại thời điểm triển khai dự án, Chính phủ có chủ trương cắt giảm đầu tư công nên dự án phải cắt giảm quy mô, từ đó thiếu đi một số hạng mục: bể bơi, nhà g</w:t>
      </w:r>
      <w:r w:rsidR="008E76D8" w:rsidRPr="003B0E4C">
        <w:rPr>
          <w:sz w:val="28"/>
          <w:szCs w:val="28"/>
        </w:rPr>
        <w:t>i</w:t>
      </w:r>
      <w:r w:rsidR="00D16E2A" w:rsidRPr="003B0E4C">
        <w:rPr>
          <w:sz w:val="28"/>
          <w:szCs w:val="28"/>
        </w:rPr>
        <w:t>ặt là, hệ thống phát điện dự phòng...</w:t>
      </w:r>
      <w:r w:rsidR="008E76D8" w:rsidRPr="003B0E4C">
        <w:rPr>
          <w:sz w:val="28"/>
          <w:szCs w:val="28"/>
        </w:rPr>
        <w:t>, cùng với đó là các cấu kiện bằng gỗ</w:t>
      </w:r>
      <w:r w:rsidR="00D16E2A" w:rsidRPr="003B0E4C">
        <w:rPr>
          <w:sz w:val="28"/>
          <w:szCs w:val="28"/>
        </w:rPr>
        <w:t xml:space="preserve"> </w:t>
      </w:r>
      <w:r w:rsidR="008E76D8" w:rsidRPr="003B0E4C">
        <w:rPr>
          <w:sz w:val="28"/>
          <w:szCs w:val="28"/>
        </w:rPr>
        <w:t>được</w:t>
      </w:r>
      <w:r w:rsidR="00183553" w:rsidRPr="003B0E4C">
        <w:rPr>
          <w:sz w:val="28"/>
          <w:szCs w:val="28"/>
        </w:rPr>
        <w:t xml:space="preserve"> thay </w:t>
      </w:r>
      <w:r w:rsidR="00D16E2A" w:rsidRPr="003B0E4C">
        <w:rPr>
          <w:sz w:val="28"/>
          <w:szCs w:val="28"/>
        </w:rPr>
        <w:t>bằng thép, inox</w:t>
      </w:r>
      <w:r w:rsidR="008E76D8" w:rsidRPr="003B0E4C">
        <w:rPr>
          <w:sz w:val="28"/>
          <w:szCs w:val="28"/>
        </w:rPr>
        <w:t xml:space="preserve"> nên rất d</w:t>
      </w:r>
      <w:r w:rsidR="003E0C7B" w:rsidRPr="003B0E4C">
        <w:rPr>
          <w:sz w:val="28"/>
          <w:szCs w:val="28"/>
        </w:rPr>
        <w:t>ễ bị</w:t>
      </w:r>
      <w:r w:rsidR="008E76D8" w:rsidRPr="003B0E4C">
        <w:rPr>
          <w:sz w:val="28"/>
          <w:szCs w:val="28"/>
        </w:rPr>
        <w:t xml:space="preserve"> bào mòn</w:t>
      </w:r>
      <w:r w:rsidR="003E0C7B" w:rsidRPr="003B0E4C">
        <w:rPr>
          <w:sz w:val="28"/>
          <w:szCs w:val="28"/>
        </w:rPr>
        <w:t xml:space="preserve"> bởi gió và hơi nước biển</w:t>
      </w:r>
      <w:r w:rsidR="008E76D8" w:rsidRPr="003B0E4C">
        <w:rPr>
          <w:sz w:val="28"/>
          <w:szCs w:val="28"/>
        </w:rPr>
        <w:t>.</w:t>
      </w:r>
    </w:p>
    <w:p w:rsidR="00B865C9" w:rsidRPr="003B0E4C" w:rsidRDefault="00B865C9" w:rsidP="00977A60">
      <w:pPr>
        <w:spacing w:after="120" w:line="269" w:lineRule="auto"/>
        <w:ind w:firstLine="709"/>
        <w:jc w:val="both"/>
        <w:rPr>
          <w:sz w:val="28"/>
          <w:szCs w:val="28"/>
        </w:rPr>
      </w:pPr>
      <w:r w:rsidRPr="003B0E4C">
        <w:rPr>
          <w:sz w:val="28"/>
          <w:szCs w:val="28"/>
        </w:rPr>
        <w:lastRenderedPageBreak/>
        <w:t>Trung tâm này được đưa vào khai thác, sử dụng chính thức từ tháng 6 năm 2019; năm 2019 đưa vào khai thác khoảng 3,5 tháng (</w:t>
      </w:r>
      <w:r w:rsidR="00D25B74" w:rsidRPr="003B0E4C">
        <w:rPr>
          <w:sz w:val="28"/>
          <w:szCs w:val="28"/>
        </w:rPr>
        <w:t xml:space="preserve">vì </w:t>
      </w:r>
      <w:r w:rsidRPr="003B0E4C">
        <w:rPr>
          <w:sz w:val="28"/>
          <w:szCs w:val="28"/>
        </w:rPr>
        <w:t>từ tháng 10 trở đi là không thể tổ chức điều dưỡng được do mưa, bão, giá rét)</w:t>
      </w:r>
      <w:r w:rsidR="00D25B74" w:rsidRPr="003B0E4C">
        <w:rPr>
          <w:sz w:val="28"/>
          <w:szCs w:val="28"/>
        </w:rPr>
        <w:t>, và hầu hết thời gian khai thác</w:t>
      </w:r>
      <w:r w:rsidR="00BA1D90" w:rsidRPr="003B0E4C">
        <w:rPr>
          <w:sz w:val="28"/>
          <w:szCs w:val="28"/>
        </w:rPr>
        <w:t xml:space="preserve"> trong năm</w:t>
      </w:r>
      <w:r w:rsidR="00D25B74" w:rsidRPr="003B0E4C">
        <w:rPr>
          <w:sz w:val="28"/>
          <w:szCs w:val="28"/>
        </w:rPr>
        <w:t xml:space="preserve"> là </w:t>
      </w:r>
      <w:r w:rsidRPr="003B0E4C">
        <w:rPr>
          <w:sz w:val="28"/>
          <w:szCs w:val="28"/>
        </w:rPr>
        <w:t xml:space="preserve">tổ chức điều dưỡng </w:t>
      </w:r>
      <w:r w:rsidR="00D25B74" w:rsidRPr="003B0E4C">
        <w:rPr>
          <w:sz w:val="28"/>
          <w:szCs w:val="28"/>
        </w:rPr>
        <w:t>cho</w:t>
      </w:r>
      <w:r w:rsidRPr="003B0E4C">
        <w:rPr>
          <w:sz w:val="28"/>
          <w:szCs w:val="28"/>
        </w:rPr>
        <w:t xml:space="preserve"> 2.061 ngườ</w:t>
      </w:r>
      <w:r w:rsidR="00D25B74" w:rsidRPr="003B0E4C">
        <w:rPr>
          <w:sz w:val="28"/>
          <w:szCs w:val="28"/>
        </w:rPr>
        <w:t xml:space="preserve">i có công, gồm </w:t>
      </w:r>
      <w:r w:rsidRPr="003B0E4C">
        <w:rPr>
          <w:sz w:val="28"/>
          <w:szCs w:val="28"/>
        </w:rPr>
        <w:t>1.894 người</w:t>
      </w:r>
      <w:r w:rsidR="00D25B74" w:rsidRPr="003B0E4C">
        <w:rPr>
          <w:sz w:val="28"/>
          <w:szCs w:val="28"/>
        </w:rPr>
        <w:t xml:space="preserve"> trong tỉnh và 167 </w:t>
      </w:r>
      <w:r w:rsidRPr="003B0E4C">
        <w:rPr>
          <w:sz w:val="28"/>
          <w:szCs w:val="28"/>
        </w:rPr>
        <w:t>người</w:t>
      </w:r>
      <w:r w:rsidR="00D25B74" w:rsidRPr="003B0E4C">
        <w:rPr>
          <w:sz w:val="28"/>
          <w:szCs w:val="28"/>
        </w:rPr>
        <w:t xml:space="preserve"> ngoại tỉnh. Còn năm 2020, dự kiến tổ chức điều dưỡng sớm để khai thác triệt để công suất </w:t>
      </w:r>
      <w:r w:rsidR="00BA1D90" w:rsidRPr="003B0E4C">
        <w:rPr>
          <w:sz w:val="28"/>
          <w:szCs w:val="28"/>
        </w:rPr>
        <w:t>sử dụng của cơ sở này, nhưng không may, ảnh hưởng bởi hai đợt dịch</w:t>
      </w:r>
      <w:r w:rsidR="00246A57" w:rsidRPr="003B0E4C">
        <w:rPr>
          <w:sz w:val="28"/>
          <w:szCs w:val="28"/>
        </w:rPr>
        <w:t xml:space="preserve"> bệnh</w:t>
      </w:r>
      <w:r w:rsidR="00BA1D90" w:rsidRPr="003B0E4C">
        <w:rPr>
          <w:sz w:val="28"/>
          <w:szCs w:val="28"/>
        </w:rPr>
        <w:t xml:space="preserve"> Covid-19</w:t>
      </w:r>
      <w:r w:rsidR="00D25B74" w:rsidRPr="003B0E4C">
        <w:rPr>
          <w:sz w:val="28"/>
          <w:szCs w:val="28"/>
        </w:rPr>
        <w:t xml:space="preserve"> </w:t>
      </w:r>
      <w:r w:rsidR="00BA1D90" w:rsidRPr="003B0E4C">
        <w:rPr>
          <w:sz w:val="28"/>
          <w:szCs w:val="28"/>
        </w:rPr>
        <w:t xml:space="preserve">nên chỉ </w:t>
      </w:r>
      <w:r w:rsidR="00183553" w:rsidRPr="003B0E4C">
        <w:rPr>
          <w:sz w:val="28"/>
          <w:szCs w:val="28"/>
        </w:rPr>
        <w:t xml:space="preserve">sử </w:t>
      </w:r>
      <w:r w:rsidR="00BA1D90" w:rsidRPr="003B0E4C">
        <w:rPr>
          <w:sz w:val="28"/>
          <w:szCs w:val="28"/>
        </w:rPr>
        <w:t>dụng được 1,5 tháng để điều dưỡng cho 392 người trong tỉnh và 266 người ngoại tỉnh</w:t>
      </w:r>
      <w:r w:rsidR="00246A57" w:rsidRPr="003B0E4C">
        <w:rPr>
          <w:sz w:val="28"/>
          <w:szCs w:val="28"/>
        </w:rPr>
        <w:t>. Tuy nhiên, khi có dịch cơ sở này không phải bỏ không, Ban chỉ đạ</w:t>
      </w:r>
      <w:r w:rsidR="00183553" w:rsidRPr="003B0E4C">
        <w:rPr>
          <w:sz w:val="28"/>
          <w:szCs w:val="28"/>
        </w:rPr>
        <w:t>o p</w:t>
      </w:r>
      <w:r w:rsidR="00246A57" w:rsidRPr="003B0E4C">
        <w:rPr>
          <w:sz w:val="28"/>
          <w:szCs w:val="28"/>
        </w:rPr>
        <w:t xml:space="preserve">hòng chống dịch bệnh Covid-19 </w:t>
      </w:r>
      <w:r w:rsidR="003A6FCC" w:rsidRPr="003B0E4C">
        <w:rPr>
          <w:sz w:val="28"/>
          <w:szCs w:val="28"/>
        </w:rPr>
        <w:t xml:space="preserve">huyện Phú Lộc </w:t>
      </w:r>
      <w:r w:rsidR="00246A57" w:rsidRPr="003B0E4C">
        <w:rPr>
          <w:sz w:val="28"/>
          <w:szCs w:val="28"/>
        </w:rPr>
        <w:t>đã mượn cơ sở để</w:t>
      </w:r>
      <w:r w:rsidR="003A6FCC" w:rsidRPr="003B0E4C">
        <w:rPr>
          <w:sz w:val="28"/>
          <w:szCs w:val="28"/>
        </w:rPr>
        <w:t xml:space="preserve"> làm nơi nghỉ tạm cho đội ngũ tuyến đầu phòng chống dịch bệnh (y bác sỹ, công án, quân đội) và làm bãi giữ xe cho hàng ngàn người dân tỉnh nhà đi cách ly tập trung do đi từ vùng có dịch về. Đến khi </w:t>
      </w:r>
      <w:r w:rsidR="00EE439A" w:rsidRPr="003B0E4C">
        <w:rPr>
          <w:sz w:val="28"/>
          <w:szCs w:val="28"/>
        </w:rPr>
        <w:t>T</w:t>
      </w:r>
      <w:r w:rsidR="003A6FCC" w:rsidRPr="003B0E4C">
        <w:rPr>
          <w:sz w:val="28"/>
          <w:szCs w:val="28"/>
        </w:rPr>
        <w:t>ỉnh có thông báo gỡ b</w:t>
      </w:r>
      <w:r w:rsidR="00EE439A" w:rsidRPr="003B0E4C">
        <w:rPr>
          <w:sz w:val="28"/>
          <w:szCs w:val="28"/>
        </w:rPr>
        <w:t>ỏ</w:t>
      </w:r>
      <w:r w:rsidR="003A6FCC" w:rsidRPr="003B0E4C">
        <w:rPr>
          <w:sz w:val="28"/>
          <w:szCs w:val="28"/>
        </w:rPr>
        <w:t xml:space="preserve"> giản cách xã hội thì lại đến mùa mưa bão</w:t>
      </w:r>
      <w:r w:rsidR="00E010D6" w:rsidRPr="003B0E4C">
        <w:rPr>
          <w:sz w:val="28"/>
          <w:szCs w:val="28"/>
        </w:rPr>
        <w:t>, mà năm nay</w:t>
      </w:r>
      <w:r w:rsidR="003A6FCC" w:rsidRPr="003B0E4C">
        <w:rPr>
          <w:sz w:val="28"/>
          <w:szCs w:val="28"/>
        </w:rPr>
        <w:t xml:space="preserve"> lại mưa lớn, bão to</w:t>
      </w:r>
      <w:r w:rsidR="00E010D6" w:rsidRPr="003B0E4C">
        <w:rPr>
          <w:sz w:val="28"/>
          <w:szCs w:val="28"/>
        </w:rPr>
        <w:t>,</w:t>
      </w:r>
      <w:r w:rsidR="003A6FCC" w:rsidRPr="003B0E4C">
        <w:rPr>
          <w:sz w:val="28"/>
          <w:szCs w:val="28"/>
        </w:rPr>
        <w:t xml:space="preserve"> kéo dài</w:t>
      </w:r>
      <w:r w:rsidR="00E010D6" w:rsidRPr="003B0E4C">
        <w:rPr>
          <w:sz w:val="28"/>
          <w:szCs w:val="28"/>
        </w:rPr>
        <w:t xml:space="preserve"> nên không những ở cơ sở Lăng Cô mà tại cơ sở 1 (77 Yết Kiêu) phải dừng tổ chức điều dưỡng sớm.</w:t>
      </w:r>
    </w:p>
    <w:p w:rsidR="00106A9E" w:rsidRPr="003B0E4C" w:rsidRDefault="00106A9E" w:rsidP="00977A60">
      <w:pPr>
        <w:spacing w:after="120" w:line="269" w:lineRule="auto"/>
        <w:ind w:firstLine="709"/>
        <w:jc w:val="both"/>
        <w:rPr>
          <w:sz w:val="28"/>
          <w:szCs w:val="28"/>
        </w:rPr>
      </w:pPr>
      <w:r w:rsidRPr="003B0E4C">
        <w:rPr>
          <w:sz w:val="28"/>
          <w:szCs w:val="28"/>
        </w:rPr>
        <w:t>Đi vào nội dung</w:t>
      </w:r>
      <w:r w:rsidR="00183553" w:rsidRPr="003B0E4C">
        <w:rPr>
          <w:sz w:val="28"/>
          <w:szCs w:val="28"/>
        </w:rPr>
        <w:t xml:space="preserve"> chính</w:t>
      </w:r>
      <w:r w:rsidRPr="003B0E4C">
        <w:rPr>
          <w:sz w:val="28"/>
          <w:szCs w:val="28"/>
        </w:rPr>
        <w:t xml:space="preserve"> của bài tham luận là giải pháp để quản lý, sử dụng có hiệu quả cơ sở vật chất ở cơ sở này.</w:t>
      </w:r>
    </w:p>
    <w:p w:rsidR="00106A9E" w:rsidRPr="003B0E4C" w:rsidRDefault="00106A9E" w:rsidP="00977A60">
      <w:pPr>
        <w:spacing w:after="120" w:line="269" w:lineRule="auto"/>
        <w:ind w:firstLine="709"/>
        <w:jc w:val="both"/>
        <w:rPr>
          <w:sz w:val="28"/>
          <w:szCs w:val="28"/>
        </w:rPr>
      </w:pPr>
      <w:r w:rsidRPr="003B0E4C">
        <w:rPr>
          <w:sz w:val="28"/>
          <w:szCs w:val="28"/>
        </w:rPr>
        <w:t>Nói đế</w:t>
      </w:r>
      <w:r w:rsidR="00183553" w:rsidRPr="003B0E4C">
        <w:rPr>
          <w:sz w:val="28"/>
          <w:szCs w:val="28"/>
        </w:rPr>
        <w:t xml:space="preserve">n việc </w:t>
      </w:r>
      <w:r w:rsidRPr="003B0E4C">
        <w:rPr>
          <w:sz w:val="28"/>
          <w:szCs w:val="28"/>
        </w:rPr>
        <w:t>khai thác, sử dụng thì không chỉ cơ sở này mà hầu hết các khu nghỉ dưỡng vùng ven biển Lăng Cô mỗi năm chỉ</w:t>
      </w:r>
      <w:r w:rsidR="00791817" w:rsidRPr="003B0E4C">
        <w:rPr>
          <w:sz w:val="28"/>
          <w:szCs w:val="28"/>
        </w:rPr>
        <w:t xml:space="preserve"> hoạt động</w:t>
      </w:r>
      <w:r w:rsidRPr="003B0E4C">
        <w:rPr>
          <w:sz w:val="28"/>
          <w:szCs w:val="28"/>
        </w:rPr>
        <w:t xml:space="preserve"> được khoảng 7 tháng (từ tháng 3 đế</w:t>
      </w:r>
      <w:r w:rsidR="00791817" w:rsidRPr="003B0E4C">
        <w:rPr>
          <w:sz w:val="28"/>
          <w:szCs w:val="28"/>
        </w:rPr>
        <w:t xml:space="preserve">n tháng 9), 5 tháng còn lại </w:t>
      </w:r>
      <w:r w:rsidRPr="003B0E4C">
        <w:rPr>
          <w:sz w:val="28"/>
          <w:szCs w:val="28"/>
        </w:rPr>
        <w:t>xem như “nghỉ đông”. Vậ</w:t>
      </w:r>
      <w:r w:rsidR="00791817" w:rsidRPr="003B0E4C">
        <w:rPr>
          <w:sz w:val="28"/>
          <w:szCs w:val="28"/>
        </w:rPr>
        <w:t>y chừng đó</w:t>
      </w:r>
      <w:r w:rsidRPr="003B0E4C">
        <w:rPr>
          <w:sz w:val="28"/>
          <w:szCs w:val="28"/>
        </w:rPr>
        <w:t xml:space="preserve"> tháng hoạt động, tương đương 30 tuần, mỗi tuần chúng tôi sẽ điều điều dưỡng 1 đoàn khoảng 70 người, và nế</w:t>
      </w:r>
      <w:r w:rsidR="00791817" w:rsidRPr="003B0E4C">
        <w:rPr>
          <w:sz w:val="28"/>
          <w:szCs w:val="28"/>
        </w:rPr>
        <w:t>u không có</w:t>
      </w:r>
      <w:r w:rsidRPr="003B0E4C">
        <w:rPr>
          <w:sz w:val="28"/>
          <w:szCs w:val="28"/>
        </w:rPr>
        <w:t xml:space="preserve"> dịch bệnh, thiên tai xảy ra trong thời gian này thì mỗi năm ch</w:t>
      </w:r>
      <w:r w:rsidR="00791817" w:rsidRPr="003B0E4C">
        <w:rPr>
          <w:sz w:val="28"/>
          <w:szCs w:val="28"/>
        </w:rPr>
        <w:t>ú</w:t>
      </w:r>
      <w:r w:rsidRPr="003B0E4C">
        <w:rPr>
          <w:sz w:val="28"/>
          <w:szCs w:val="28"/>
        </w:rPr>
        <w:t>ng tôi điều dưỡng được 2.100 người có công trong và ngoài tỉnh, phù hợp với chỉ tiêu điều dưỡng mà Sở giao kế hoạch. Do cơ sở này mới đưa vào hoạt độ</w:t>
      </w:r>
      <w:r w:rsidR="00791817" w:rsidRPr="003B0E4C">
        <w:rPr>
          <w:sz w:val="28"/>
          <w:szCs w:val="28"/>
        </w:rPr>
        <w:t>ng không lâu</w:t>
      </w:r>
      <w:r w:rsidRPr="003B0E4C">
        <w:rPr>
          <w:sz w:val="28"/>
          <w:szCs w:val="28"/>
        </w:rPr>
        <w:t xml:space="preserve"> nên hệ thống cây xanh ở đây sống được đã khó</w:t>
      </w:r>
      <w:r w:rsidR="00791817" w:rsidRPr="003B0E4C">
        <w:rPr>
          <w:sz w:val="28"/>
          <w:szCs w:val="28"/>
        </w:rPr>
        <w:t>,</w:t>
      </w:r>
      <w:r w:rsidRPr="003B0E4C">
        <w:rPr>
          <w:sz w:val="28"/>
          <w:szCs w:val="28"/>
        </w:rPr>
        <w:t xml:space="preserve"> huống gì xanh tươi rợp bóng để giảm bớt sự oi bức vào những ngày nắng nóng</w:t>
      </w:r>
      <w:r w:rsidR="002B445D" w:rsidRPr="003B0E4C">
        <w:rPr>
          <w:sz w:val="28"/>
          <w:szCs w:val="28"/>
        </w:rPr>
        <w:t>. Vì vậy, chúng tôi sẽ không tổ chức điều dưỡng một đoàn cả 6 ngày ở đây, mà để 3 ngày cuối tuần đưa lên điều dưỡng tại Huế, để các cụ thăm quan kinh thành Huế</w:t>
      </w:r>
      <w:r w:rsidR="003308C0" w:rsidRPr="003B0E4C">
        <w:rPr>
          <w:sz w:val="28"/>
          <w:szCs w:val="28"/>
        </w:rPr>
        <w:t xml:space="preserve"> và ngắm cảnh sông Hương thơ mộng về đêm. Như vậy, các phòng nghỉ ở đây rảnh rỗi vào những ngày cuối tuần. Lúc này chúng tôi để</w:t>
      </w:r>
      <w:r w:rsidR="00791817" w:rsidRPr="003B0E4C">
        <w:rPr>
          <w:sz w:val="28"/>
          <w:szCs w:val="28"/>
        </w:rPr>
        <w:t xml:space="preserve"> dà</w:t>
      </w:r>
      <w:r w:rsidR="003308C0" w:rsidRPr="003B0E4C">
        <w:rPr>
          <w:sz w:val="28"/>
          <w:szCs w:val="28"/>
        </w:rPr>
        <w:t>nh một phần cho công tác tiếp khách, đối ngoại của Sở, của Tỉnh hoặc ủng hộ Công đoàn Sở tổ chức cho đoàn viên đến nghỉ ngơi, tắm biển vào ngày nghỉ. Phần còn lại chúng tôi sẽ cho khách du lịch thuê phòng nghỉ, số tiền thu được sau khi trừ chi phí sẽ bổ sung vào quỹ phát triển hoạt động sự nghiệp để bảo trì, bảo dưỡng cơ sở vật chất ở đây. Tuy nhiên số tiền thu được không được bao nhiêu vì giá phòng không thể thu cao, trong lúc chi phí nhân công phục vụ thứ bảy, chủ nhật cao hơn ngày thường, cộng thêm chi phí vật tư, điện, nước thì tổng chi phí ước tính đến 70% doanh thu. Thu được 30% còn hơn không thu được</w:t>
      </w:r>
      <w:r w:rsidR="000C1AD0" w:rsidRPr="003B0E4C">
        <w:rPr>
          <w:sz w:val="28"/>
          <w:szCs w:val="28"/>
        </w:rPr>
        <w:t xml:space="preserve"> đồng nào, mà để phòng trống dài ngày dễ gây ẩ</w:t>
      </w:r>
      <w:r w:rsidR="001228F9" w:rsidRPr="003B0E4C">
        <w:rPr>
          <w:sz w:val="28"/>
          <w:szCs w:val="28"/>
        </w:rPr>
        <w:t>m m</w:t>
      </w:r>
      <w:r w:rsidR="000B43D9" w:rsidRPr="003B0E4C">
        <w:rPr>
          <w:sz w:val="28"/>
          <w:szCs w:val="28"/>
        </w:rPr>
        <w:t>ố</w:t>
      </w:r>
      <w:r w:rsidR="001228F9" w:rsidRPr="003B0E4C">
        <w:rPr>
          <w:sz w:val="28"/>
          <w:szCs w:val="28"/>
        </w:rPr>
        <w:t>c. Ngoài ra, tạo</w:t>
      </w:r>
      <w:r w:rsidR="000C1AD0" w:rsidRPr="003B0E4C">
        <w:rPr>
          <w:sz w:val="28"/>
          <w:szCs w:val="28"/>
        </w:rPr>
        <w:t xml:space="preserve"> cơ hội cho viên chức, </w:t>
      </w:r>
      <w:r w:rsidR="000C1AD0" w:rsidRPr="003B0E4C">
        <w:rPr>
          <w:sz w:val="28"/>
          <w:szCs w:val="28"/>
        </w:rPr>
        <w:lastRenderedPageBreak/>
        <w:t>người lao động của Trung tâm có thể làm thêm giờ tăng thêm thu nhập (</w:t>
      </w:r>
      <w:r w:rsidR="001228F9" w:rsidRPr="003B0E4C">
        <w:rPr>
          <w:sz w:val="28"/>
          <w:szCs w:val="28"/>
        </w:rPr>
        <w:t xml:space="preserve">lương bình quân của viên chức, người lao động ở Trung tâm </w:t>
      </w:r>
      <w:r w:rsidR="00791817" w:rsidRPr="003B0E4C">
        <w:rPr>
          <w:sz w:val="28"/>
          <w:szCs w:val="28"/>
        </w:rPr>
        <w:t xml:space="preserve">hiện tại </w:t>
      </w:r>
      <w:r w:rsidR="001228F9" w:rsidRPr="003B0E4C">
        <w:rPr>
          <w:sz w:val="28"/>
          <w:szCs w:val="28"/>
        </w:rPr>
        <w:t>có hệ số khoảng 2,6)</w:t>
      </w:r>
      <w:r w:rsidR="0054760C" w:rsidRPr="003B0E4C">
        <w:rPr>
          <w:sz w:val="28"/>
          <w:szCs w:val="28"/>
        </w:rPr>
        <w:t>.</w:t>
      </w:r>
    </w:p>
    <w:p w:rsidR="0054760C" w:rsidRPr="003B0E4C" w:rsidRDefault="0054760C" w:rsidP="00977A60">
      <w:pPr>
        <w:spacing w:after="120" w:line="269" w:lineRule="auto"/>
        <w:ind w:firstLine="709"/>
        <w:jc w:val="both"/>
        <w:rPr>
          <w:sz w:val="28"/>
          <w:szCs w:val="28"/>
        </w:rPr>
      </w:pPr>
      <w:r w:rsidRPr="003B0E4C">
        <w:rPr>
          <w:sz w:val="28"/>
          <w:szCs w:val="28"/>
        </w:rPr>
        <w:t>Còn những tháng mùa mưa bão không khai thác được, chúng tôi sẽ quản lý như mấy tháng vừa qua. Đó là, phân công một Phó Giám đốc phụ trách, bố trí 02 bảo vệ, 01 nhân viên bảo trì</w:t>
      </w:r>
      <w:r w:rsidR="003322B3" w:rsidRPr="003B0E4C">
        <w:rPr>
          <w:sz w:val="28"/>
          <w:szCs w:val="28"/>
        </w:rPr>
        <w:t xml:space="preserve"> để bảo quản, bảo dưỡng tài sản. Mỗi tuầ</w:t>
      </w:r>
      <w:r w:rsidR="00791817" w:rsidRPr="003B0E4C">
        <w:rPr>
          <w:sz w:val="28"/>
          <w:szCs w:val="28"/>
        </w:rPr>
        <w:t>n Trung tâm hu</w:t>
      </w:r>
      <w:r w:rsidR="003322B3" w:rsidRPr="003B0E4C">
        <w:rPr>
          <w:sz w:val="28"/>
          <w:szCs w:val="28"/>
        </w:rPr>
        <w:t>y động khoảng 20 người từ Huế về 2-3 ngày dọn dẹp vệ sinh, chùi rửa máy móc thiết bị</w:t>
      </w:r>
      <w:r w:rsidR="00791817" w:rsidRPr="003B0E4C">
        <w:rPr>
          <w:sz w:val="28"/>
          <w:szCs w:val="28"/>
        </w:rPr>
        <w:t xml:space="preserve"> và</w:t>
      </w:r>
      <w:r w:rsidR="003322B3" w:rsidRPr="003B0E4C">
        <w:rPr>
          <w:sz w:val="28"/>
          <w:szCs w:val="28"/>
        </w:rPr>
        <w:t xml:space="preserve"> cấu kiện công trình để giảm thiểu sự</w:t>
      </w:r>
      <w:r w:rsidR="00791817" w:rsidRPr="003B0E4C">
        <w:rPr>
          <w:sz w:val="28"/>
          <w:szCs w:val="28"/>
        </w:rPr>
        <w:t xml:space="preserve"> bào mòn do</w:t>
      </w:r>
      <w:r w:rsidR="003322B3" w:rsidRPr="003B0E4C">
        <w:rPr>
          <w:sz w:val="28"/>
          <w:szCs w:val="28"/>
        </w:rPr>
        <w:t xml:space="preserve"> cát và hơi nước biển bay vào.</w:t>
      </w:r>
    </w:p>
    <w:p w:rsidR="003322B3" w:rsidRPr="003B0E4C" w:rsidRDefault="003322B3" w:rsidP="00977A60">
      <w:pPr>
        <w:spacing w:after="120" w:line="269" w:lineRule="auto"/>
        <w:ind w:firstLine="709"/>
        <w:jc w:val="both"/>
        <w:rPr>
          <w:sz w:val="28"/>
          <w:szCs w:val="28"/>
        </w:rPr>
      </w:pPr>
      <w:r w:rsidRPr="003B0E4C">
        <w:rPr>
          <w:sz w:val="28"/>
          <w:szCs w:val="28"/>
        </w:rPr>
        <w:t>Đó là những giải pháp chính cho việc quản lý và sử dụng cơ sở 2 mà chúng tôi đưa ra để chia sẻ tại hội nghị này. Rất mong được sự đồng tình, ủng hộ của lãnh đạo Sở và các đồng chí có mặt tại hội nghị này.</w:t>
      </w:r>
    </w:p>
    <w:p w:rsidR="003322B3" w:rsidRPr="003B0E4C" w:rsidRDefault="003322B3" w:rsidP="00977A60">
      <w:pPr>
        <w:spacing w:after="120" w:line="269" w:lineRule="auto"/>
        <w:ind w:firstLine="709"/>
        <w:jc w:val="both"/>
        <w:rPr>
          <w:sz w:val="28"/>
          <w:szCs w:val="28"/>
        </w:rPr>
      </w:pPr>
      <w:r w:rsidRPr="003B0E4C">
        <w:rPr>
          <w:sz w:val="28"/>
          <w:szCs w:val="28"/>
        </w:rPr>
        <w:t>Tôi xin kết thúc bài tham luận ở đ</w:t>
      </w:r>
      <w:r w:rsidR="00791817" w:rsidRPr="003B0E4C">
        <w:rPr>
          <w:sz w:val="28"/>
          <w:szCs w:val="28"/>
        </w:rPr>
        <w:t>â</w:t>
      </w:r>
      <w:r w:rsidRPr="003B0E4C">
        <w:rPr>
          <w:sz w:val="28"/>
          <w:szCs w:val="28"/>
        </w:rPr>
        <w:t>y, xin cảm ơn toàn thể hội nghị đã lắng nghe./.</w:t>
      </w:r>
    </w:p>
    <w:p w:rsidR="006561E8" w:rsidRPr="003B0E4C" w:rsidRDefault="006561E8" w:rsidP="008E76D8">
      <w:pPr>
        <w:tabs>
          <w:tab w:val="left" w:pos="-426"/>
          <w:tab w:val="left" w:pos="567"/>
          <w:tab w:val="left" w:pos="851"/>
          <w:tab w:val="left" w:pos="1418"/>
          <w:tab w:val="left" w:pos="1701"/>
          <w:tab w:val="left" w:pos="1985"/>
          <w:tab w:val="left" w:pos="2268"/>
          <w:tab w:val="left" w:pos="2552"/>
          <w:tab w:val="right" w:leader="dot" w:pos="9356"/>
        </w:tabs>
        <w:spacing w:before="120" w:after="120" w:line="360" w:lineRule="exact"/>
        <w:ind w:firstLine="697"/>
        <w:jc w:val="both"/>
        <w:rPr>
          <w:rFonts w:eastAsia="Calibri" w:cs="Times New Roman"/>
          <w:sz w:val="28"/>
          <w:szCs w:val="28"/>
        </w:rPr>
      </w:pPr>
    </w:p>
    <w:sectPr w:rsidR="006561E8" w:rsidRPr="003B0E4C" w:rsidSect="00E85B8D">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C94" w:rsidRDefault="00201C94" w:rsidP="00E85B8D">
      <w:pPr>
        <w:spacing w:after="0" w:line="240" w:lineRule="auto"/>
      </w:pPr>
      <w:r>
        <w:separator/>
      </w:r>
    </w:p>
  </w:endnote>
  <w:endnote w:type="continuationSeparator" w:id="0">
    <w:p w:rsidR="00201C94" w:rsidRDefault="00201C94" w:rsidP="00E85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C94" w:rsidRDefault="00201C94" w:rsidP="00E85B8D">
      <w:pPr>
        <w:spacing w:after="0" w:line="240" w:lineRule="auto"/>
      </w:pPr>
      <w:r>
        <w:separator/>
      </w:r>
    </w:p>
  </w:footnote>
  <w:footnote w:type="continuationSeparator" w:id="0">
    <w:p w:rsidR="00201C94" w:rsidRDefault="00201C94" w:rsidP="00E85B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290584"/>
      <w:docPartObj>
        <w:docPartGallery w:val="Page Numbers (Top of Page)"/>
        <w:docPartUnique/>
      </w:docPartObj>
    </w:sdtPr>
    <w:sdtContent>
      <w:p w:rsidR="00E85B8D" w:rsidRDefault="0037170B" w:rsidP="00E85B8D">
        <w:pPr>
          <w:pStyle w:val="Header"/>
          <w:tabs>
            <w:tab w:val="clear" w:pos="9360"/>
          </w:tabs>
          <w:jc w:val="center"/>
        </w:pPr>
        <w:fldSimple w:instr=" PAGE   \* MERGEFORMAT ">
          <w:r w:rsidR="00977A60">
            <w:rPr>
              <w:noProof/>
            </w:rPr>
            <w:t>3</w:t>
          </w:r>
        </w:fldSimple>
      </w:p>
    </w:sdtContent>
  </w:sdt>
  <w:p w:rsidR="00E85B8D" w:rsidRDefault="00E85B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317D3"/>
    <w:multiLevelType w:val="hybridMultilevel"/>
    <w:tmpl w:val="A46E90F0"/>
    <w:lvl w:ilvl="0" w:tplc="BF022AAE">
      <w:numFmt w:val="bullet"/>
      <w:lvlText w:val="-"/>
      <w:lvlJc w:val="left"/>
      <w:pPr>
        <w:ind w:left="2343" w:hanging="360"/>
      </w:pPr>
      <w:rPr>
        <w:rFonts w:ascii="Times New Roman" w:eastAsiaTheme="minorHAnsi" w:hAnsi="Times New Roman" w:cs="Times New Roman" w:hint="default"/>
      </w:rPr>
    </w:lvl>
    <w:lvl w:ilvl="1" w:tplc="04090003" w:tentative="1">
      <w:start w:val="1"/>
      <w:numFmt w:val="bullet"/>
      <w:lvlText w:val="o"/>
      <w:lvlJc w:val="left"/>
      <w:pPr>
        <w:ind w:left="3063" w:hanging="360"/>
      </w:pPr>
      <w:rPr>
        <w:rFonts w:ascii="Courier New" w:hAnsi="Courier New" w:cs="Courier New" w:hint="default"/>
      </w:rPr>
    </w:lvl>
    <w:lvl w:ilvl="2" w:tplc="04090005" w:tentative="1">
      <w:start w:val="1"/>
      <w:numFmt w:val="bullet"/>
      <w:lvlText w:val=""/>
      <w:lvlJc w:val="left"/>
      <w:pPr>
        <w:ind w:left="3783" w:hanging="360"/>
      </w:pPr>
      <w:rPr>
        <w:rFonts w:ascii="Wingdings" w:hAnsi="Wingdings" w:hint="default"/>
      </w:rPr>
    </w:lvl>
    <w:lvl w:ilvl="3" w:tplc="04090001" w:tentative="1">
      <w:start w:val="1"/>
      <w:numFmt w:val="bullet"/>
      <w:lvlText w:val=""/>
      <w:lvlJc w:val="left"/>
      <w:pPr>
        <w:ind w:left="4503" w:hanging="360"/>
      </w:pPr>
      <w:rPr>
        <w:rFonts w:ascii="Symbol" w:hAnsi="Symbol" w:hint="default"/>
      </w:rPr>
    </w:lvl>
    <w:lvl w:ilvl="4" w:tplc="04090003" w:tentative="1">
      <w:start w:val="1"/>
      <w:numFmt w:val="bullet"/>
      <w:lvlText w:val="o"/>
      <w:lvlJc w:val="left"/>
      <w:pPr>
        <w:ind w:left="5223" w:hanging="360"/>
      </w:pPr>
      <w:rPr>
        <w:rFonts w:ascii="Courier New" w:hAnsi="Courier New" w:cs="Courier New" w:hint="default"/>
      </w:rPr>
    </w:lvl>
    <w:lvl w:ilvl="5" w:tplc="04090005" w:tentative="1">
      <w:start w:val="1"/>
      <w:numFmt w:val="bullet"/>
      <w:lvlText w:val=""/>
      <w:lvlJc w:val="left"/>
      <w:pPr>
        <w:ind w:left="5943" w:hanging="360"/>
      </w:pPr>
      <w:rPr>
        <w:rFonts w:ascii="Wingdings" w:hAnsi="Wingdings" w:hint="default"/>
      </w:rPr>
    </w:lvl>
    <w:lvl w:ilvl="6" w:tplc="04090001" w:tentative="1">
      <w:start w:val="1"/>
      <w:numFmt w:val="bullet"/>
      <w:lvlText w:val=""/>
      <w:lvlJc w:val="left"/>
      <w:pPr>
        <w:ind w:left="6663" w:hanging="360"/>
      </w:pPr>
      <w:rPr>
        <w:rFonts w:ascii="Symbol" w:hAnsi="Symbol" w:hint="default"/>
      </w:rPr>
    </w:lvl>
    <w:lvl w:ilvl="7" w:tplc="04090003" w:tentative="1">
      <w:start w:val="1"/>
      <w:numFmt w:val="bullet"/>
      <w:lvlText w:val="o"/>
      <w:lvlJc w:val="left"/>
      <w:pPr>
        <w:ind w:left="7383" w:hanging="360"/>
      </w:pPr>
      <w:rPr>
        <w:rFonts w:ascii="Courier New" w:hAnsi="Courier New" w:cs="Courier New" w:hint="default"/>
      </w:rPr>
    </w:lvl>
    <w:lvl w:ilvl="8" w:tplc="04090005" w:tentative="1">
      <w:start w:val="1"/>
      <w:numFmt w:val="bullet"/>
      <w:lvlText w:val=""/>
      <w:lvlJc w:val="left"/>
      <w:pPr>
        <w:ind w:left="810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30"/>
  <w:displayHorizontalDrawingGridEvery w:val="2"/>
  <w:characterSpacingControl w:val="doNotCompress"/>
  <w:footnotePr>
    <w:footnote w:id="-1"/>
    <w:footnote w:id="0"/>
  </w:footnotePr>
  <w:endnotePr>
    <w:endnote w:id="-1"/>
    <w:endnote w:id="0"/>
  </w:endnotePr>
  <w:compat/>
  <w:rsids>
    <w:rsidRoot w:val="004F0A0B"/>
    <w:rsid w:val="000B43D9"/>
    <w:rsid w:val="000C1AD0"/>
    <w:rsid w:val="00106A9E"/>
    <w:rsid w:val="001228F9"/>
    <w:rsid w:val="00183553"/>
    <w:rsid w:val="00194CAA"/>
    <w:rsid w:val="001B6AAF"/>
    <w:rsid w:val="001E40D0"/>
    <w:rsid w:val="00201C94"/>
    <w:rsid w:val="00246A57"/>
    <w:rsid w:val="002B445D"/>
    <w:rsid w:val="002E5C27"/>
    <w:rsid w:val="003308C0"/>
    <w:rsid w:val="003322B3"/>
    <w:rsid w:val="0037170B"/>
    <w:rsid w:val="003A6FCC"/>
    <w:rsid w:val="003B0E4C"/>
    <w:rsid w:val="003E0C7B"/>
    <w:rsid w:val="004F0A0B"/>
    <w:rsid w:val="0054760C"/>
    <w:rsid w:val="00584919"/>
    <w:rsid w:val="005F16E2"/>
    <w:rsid w:val="006561E8"/>
    <w:rsid w:val="00690B5F"/>
    <w:rsid w:val="006A1C5B"/>
    <w:rsid w:val="00730F89"/>
    <w:rsid w:val="00791817"/>
    <w:rsid w:val="00856C11"/>
    <w:rsid w:val="008E76D8"/>
    <w:rsid w:val="00970A95"/>
    <w:rsid w:val="00977A60"/>
    <w:rsid w:val="009826FF"/>
    <w:rsid w:val="009E583F"/>
    <w:rsid w:val="00A276B9"/>
    <w:rsid w:val="00B5327A"/>
    <w:rsid w:val="00B5789E"/>
    <w:rsid w:val="00B865C9"/>
    <w:rsid w:val="00B91C91"/>
    <w:rsid w:val="00BA1D90"/>
    <w:rsid w:val="00BE5143"/>
    <w:rsid w:val="00C03DDB"/>
    <w:rsid w:val="00C30B1B"/>
    <w:rsid w:val="00CB4597"/>
    <w:rsid w:val="00D16E2A"/>
    <w:rsid w:val="00D25B74"/>
    <w:rsid w:val="00DE1348"/>
    <w:rsid w:val="00DE5D78"/>
    <w:rsid w:val="00E010D6"/>
    <w:rsid w:val="00E85B8D"/>
    <w:rsid w:val="00EE439A"/>
    <w:rsid w:val="00F35974"/>
    <w:rsid w:val="00F63E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1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6E2"/>
    <w:pPr>
      <w:ind w:left="720"/>
      <w:contextualSpacing/>
    </w:pPr>
  </w:style>
  <w:style w:type="paragraph" w:styleId="BalloonText">
    <w:name w:val="Balloon Text"/>
    <w:basedOn w:val="Normal"/>
    <w:link w:val="BalloonTextChar"/>
    <w:uiPriority w:val="99"/>
    <w:semiHidden/>
    <w:unhideWhenUsed/>
    <w:rsid w:val="00B53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27A"/>
    <w:rPr>
      <w:rFonts w:ascii="Tahoma" w:hAnsi="Tahoma" w:cs="Tahoma"/>
      <w:sz w:val="16"/>
      <w:szCs w:val="16"/>
    </w:rPr>
  </w:style>
  <w:style w:type="paragraph" w:styleId="Header">
    <w:name w:val="header"/>
    <w:basedOn w:val="Normal"/>
    <w:link w:val="HeaderChar"/>
    <w:uiPriority w:val="99"/>
    <w:unhideWhenUsed/>
    <w:rsid w:val="00E85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B8D"/>
  </w:style>
  <w:style w:type="paragraph" w:styleId="Footer">
    <w:name w:val="footer"/>
    <w:basedOn w:val="Normal"/>
    <w:link w:val="FooterChar"/>
    <w:uiPriority w:val="99"/>
    <w:semiHidden/>
    <w:unhideWhenUsed/>
    <w:rsid w:val="00E85B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5B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CMS-PC</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cp:lastModifiedBy>
  <cp:revision>5</cp:revision>
  <cp:lastPrinted>2020-12-18T02:05:00Z</cp:lastPrinted>
  <dcterms:created xsi:type="dcterms:W3CDTF">2020-12-20T12:03:00Z</dcterms:created>
  <dcterms:modified xsi:type="dcterms:W3CDTF">2020-12-23T03:24:00Z</dcterms:modified>
</cp:coreProperties>
</file>