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5" w:type="dxa"/>
        <w:tblInd w:w="-432" w:type="dxa"/>
        <w:tblLook w:val="01E0" w:firstRow="1" w:lastRow="1" w:firstColumn="1" w:lastColumn="1" w:noHBand="0" w:noVBand="0"/>
      </w:tblPr>
      <w:tblGrid>
        <w:gridCol w:w="4500"/>
        <w:gridCol w:w="5625"/>
      </w:tblGrid>
      <w:tr w:rsidR="004A3C3D" w:rsidRPr="00306ADF" w14:paraId="1E4B57F4" w14:textId="77777777" w:rsidTr="00E45B41">
        <w:tc>
          <w:tcPr>
            <w:tcW w:w="4500" w:type="dxa"/>
          </w:tcPr>
          <w:p w14:paraId="38C0A92B" w14:textId="77777777" w:rsidR="00BC2449" w:rsidRPr="00306ADF" w:rsidRDefault="00BC2449" w:rsidP="00E45B41">
            <w:pPr>
              <w:spacing w:line="288" w:lineRule="auto"/>
              <w:jc w:val="both"/>
              <w:rPr>
                <w:b/>
                <w:color w:val="000000" w:themeColor="text1"/>
              </w:rPr>
            </w:pPr>
            <w:r w:rsidRPr="00306ADF">
              <w:rPr>
                <w:b/>
                <w:color w:val="000000" w:themeColor="text1"/>
              </w:rPr>
              <w:t xml:space="preserve">        BỘ LAO ĐỘNG - THƯƠNG BINH</w:t>
            </w:r>
          </w:p>
          <w:p w14:paraId="52269F13" w14:textId="77777777" w:rsidR="00BC2449" w:rsidRPr="00306ADF" w:rsidRDefault="00BC2449" w:rsidP="00E45B41">
            <w:pPr>
              <w:spacing w:line="288" w:lineRule="auto"/>
              <w:jc w:val="both"/>
              <w:rPr>
                <w:b/>
                <w:color w:val="000000" w:themeColor="text1"/>
              </w:rPr>
            </w:pPr>
            <w:r w:rsidRPr="00306ADF">
              <w:rPr>
                <w:b/>
                <w:color w:val="000000" w:themeColor="text1"/>
              </w:rPr>
              <w:t xml:space="preserve">                           VÀ XÃ HỘI</w:t>
            </w:r>
          </w:p>
          <w:p w14:paraId="2EB18E8B" w14:textId="77777777" w:rsidR="00BC2449" w:rsidRPr="00306ADF" w:rsidRDefault="00BC2449" w:rsidP="00E45B41">
            <w:pPr>
              <w:spacing w:line="288" w:lineRule="auto"/>
              <w:jc w:val="both"/>
              <w:rPr>
                <w:color w:val="000000" w:themeColor="text1"/>
                <w:u w:val="single"/>
              </w:rPr>
            </w:pPr>
            <w:r w:rsidRPr="00306ADF">
              <w:rPr>
                <w:noProof/>
                <w:color w:val="000000" w:themeColor="text1"/>
                <w:lang w:val="en-AU" w:eastAsia="en-AU"/>
              </w:rPr>
              <mc:AlternateContent>
                <mc:Choice Requires="wps">
                  <w:drawing>
                    <wp:anchor distT="0" distB="0" distL="114300" distR="114300" simplePos="0" relativeHeight="251659264" behindDoc="0" locked="0" layoutInCell="1" allowOverlap="1" wp14:anchorId="684EBCD4" wp14:editId="2FAF0F92">
                      <wp:simplePos x="0" y="0"/>
                      <wp:positionH relativeFrom="column">
                        <wp:posOffset>1081295</wp:posOffset>
                      </wp:positionH>
                      <wp:positionV relativeFrom="paragraph">
                        <wp:posOffset>16592</wp:posOffset>
                      </wp:positionV>
                      <wp:extent cx="763325" cy="0"/>
                      <wp:effectExtent l="0" t="0" r="368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EB7AB"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5pt,1.3pt" to="145.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cEIQIAAD8EAAAOAAAAZHJzL2Uyb0RvYy54bWysU02P2yAQvVfqf0DcE8eJk02sOKvKTnrZ&#10;tpGy7Z0AtlExICBxoqr/vQP56O72UlX1AQ/M8HjzZmb5eOokOnLrhFYFTocjjLiimgnVFPjr82Yw&#10;x8h5ohiRWvECn7nDj6v375a9yflYt1oybhGAKJf3psCt9yZPEkdb3hE31IYrcNbadsTD1jYJs6QH&#10;9E4m49FolvTaMmM15c7BaXVx4lXEr2tO/Ze6dtwjWWDg5uNq47oPa7JakryxxLSCXmmQf2DREaHg&#10;0TtURTxBByv+gOoEtdrp2g+p7hJd14LymANkk47eZLNrieExFxDHmbtM7v/B0s/HrUWCFTjDSJEO&#10;SrTzloim9ajUSoGA2qIs6NQbl0N4qbY2ZEpPameeNP3ukNJlS1TDI9/nswGQNNxIXl0JG2fgtX3/&#10;STOIIQevo2in2naolsJ8CxcDOAiDTrFK53uV+MkjCocPs8lkPMWI3lwJyQNCuGes8x+57lAwCiyF&#10;CvqRnByfnA+MfoeEY6U3QsrYA1KhvsCLKSAHj9NSsOCMG9vsS2nRkYQuil9M702Y1QfFIljLCVtf&#10;bU+EvNjwuFQBDzIBOlfr0iY/FqPFer6eZ4NsPFsPslFVDT5symww26QP02pSlWWV/gzU0ixvBWNc&#10;BXa3lk2zv2uJ6/Bcmu3etHcZktfoUS8ge/tH0rGooY6Xjthrdt7aW7GhS2PwdaLCGLzcg/1y7le/&#10;AAAA//8DAFBLAwQUAAYACAAAACEATQXEjdkAAAAHAQAADwAAAGRycy9kb3ducmV2LnhtbEyOwU7D&#10;MBBE70j8g7VI3KhNKgpN41QVAi5ISJTQsxMvSYS9jmI3DX/PwgWOTzOaecV29k5MOMY+kIbrhQKB&#10;1ATbU6uhenu8ugMRkyFrXCDU8IURtuX5WWFyG070itM+tYJHKOZGQ5fSkEsZmw69iYswIHH2EUZv&#10;EuPYSjuaE497JzOlVtKbnvihMwPed9h87o9ew+7w/LB8mWofnF231bv1lXrKtL68mHcbEAnn9FeG&#10;H31Wh5Kd6nAkG4VjvlVLrmrIViA4z9bqBkT9y7Is5H//8hsAAP//AwBQSwECLQAUAAYACAAAACEA&#10;toM4kv4AAADhAQAAEwAAAAAAAAAAAAAAAAAAAAAAW0NvbnRlbnRfVHlwZXNdLnhtbFBLAQItABQA&#10;BgAIAAAAIQA4/SH/1gAAAJQBAAALAAAAAAAAAAAAAAAAAC8BAABfcmVscy8ucmVsc1BLAQItABQA&#10;BgAIAAAAIQDdQUcEIQIAAD8EAAAOAAAAAAAAAAAAAAAAAC4CAABkcnMvZTJvRG9jLnhtbFBLAQIt&#10;ABQABgAIAAAAIQBNBcSN2QAAAAcBAAAPAAAAAAAAAAAAAAAAAHsEAABkcnMvZG93bnJldi54bWxQ&#10;SwUGAAAAAAQABADzAAAAgQUAAAAA&#10;"/>
                  </w:pict>
                </mc:Fallback>
              </mc:AlternateContent>
            </w:r>
          </w:p>
        </w:tc>
        <w:tc>
          <w:tcPr>
            <w:tcW w:w="5625" w:type="dxa"/>
          </w:tcPr>
          <w:p w14:paraId="6CB640E3" w14:textId="77777777" w:rsidR="00BC2449" w:rsidRPr="00306ADF" w:rsidRDefault="00BC2449" w:rsidP="00E45B41">
            <w:pPr>
              <w:spacing w:line="288" w:lineRule="auto"/>
              <w:jc w:val="center"/>
              <w:rPr>
                <w:b/>
                <w:color w:val="000000" w:themeColor="text1"/>
              </w:rPr>
            </w:pPr>
            <w:r w:rsidRPr="00306ADF">
              <w:rPr>
                <w:b/>
                <w:noProof/>
                <w:color w:val="000000" w:themeColor="text1"/>
                <w:lang w:val="en-AU" w:eastAsia="en-AU"/>
              </w:rPr>
              <mc:AlternateContent>
                <mc:Choice Requires="wps">
                  <w:drawing>
                    <wp:anchor distT="0" distB="0" distL="114300" distR="114300" simplePos="0" relativeHeight="251658240" behindDoc="0" locked="0" layoutInCell="1" allowOverlap="1" wp14:anchorId="69F525DC" wp14:editId="7CBA503F">
                      <wp:simplePos x="0" y="0"/>
                      <wp:positionH relativeFrom="column">
                        <wp:posOffset>3589020</wp:posOffset>
                      </wp:positionH>
                      <wp:positionV relativeFrom="paragraph">
                        <wp:posOffset>33655</wp:posOffset>
                      </wp:positionV>
                      <wp:extent cx="1028700" cy="342900"/>
                      <wp:effectExtent l="7620" t="10160" r="1143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FFFFFF"/>
                                </a:solidFill>
                                <a:miter lim="800000"/>
                                <a:headEnd/>
                                <a:tailEnd/>
                              </a:ln>
                            </wps:spPr>
                            <wps:txbx>
                              <w:txbxContent>
                                <w:p w14:paraId="6B48160C" w14:textId="77777777" w:rsidR="00BC2449" w:rsidRDefault="00BC2449" w:rsidP="00BC24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525DC" id="Rectangle 3" o:spid="_x0000_s1026" style="position:absolute;left:0;text-align:left;margin-left:282.6pt;margin-top:2.6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fYIgIAAEcEAAAOAAAAZHJzL2Uyb0RvYy54bWysU1+P0zAMf0fiO0R5Z/2zjduqdafTjiGk&#10;A04cfIA0TduINAlOtvb49DjpbreDF4TIQ2THzs/2z/bmeuwVOQpw0uiSZrOUEqG5qaVuS/rt6/7N&#10;ihLnma6ZMlqU9FE4er19/Woz2ELkpjOqFkAQRLtisCXtvLdFkjjeiZ65mbFCo7Ex0DOPKrRJDWxA&#10;9F4leZq+TQYDtQXDhXP4ejsZ6TbiN43g/nPTOOGJKinm5uMN8a7CnWw3rGiB2U7yUxrsH7LomdQY&#10;9Ax1yzwjB5B/QPWSg3Gm8TNu+sQ0jeQi1oDVZOlv1Tx0zIpYC5Lj7Jkm9/9g+afjPRBZl3ROiWY9&#10;tugLksZ0qwSZB3oG6wr0erD3EAp09s7w745os+vQS9wAmKETrMaksuCfvPgQFIdfSTV8NDWis4M3&#10;kamxgT4AIgdkjA15PDdEjJ5wfMzSfHWVYt842uaLfI1yCMGKp98WnH8vTE+CUFLA3CM6O945P7k+&#10;ucTsjZL1XioVFWirnQJyZDgc+3hO6O7STWkylHS9zJcR+YXN/R1ELz1OuZJ9SVdpOCEOKwJt73Qd&#10;Zc+kmmSsTukTj4G6qQV+rEZ0DHxWpn5ERsFM04zbh0Jn4CclA05ySd2PAwNBifqgsSvrbLEIox+V&#10;xfIqRwUuLdWlhWmOUCX1lEzizk/rcrAg2w4jZZEGbW6wk42MJD9ndcobpzW26bRZYR0u9ej1vP/b&#10;XwAAAP//AwBQSwMEFAAGAAgAAAAhANJtViPcAAAACAEAAA8AAABkcnMvZG93bnJldi54bWxMj81O&#10;wzAQhO9IvIO1SNyoQ0pbCHEqKEG9cCgF7lt7SSL8E8Vum/L0LCe47acZzc6Uy9FZcaAhdsEruJ5k&#10;IMjrYDrfKHh/e766BRETeoM2eFJwogjL6vysxMKEo3+lwzY1gkN8LFBBm1JfSBl1Sw7jJPTkWfsM&#10;g8PEODTSDHjkcGdlnmVz6bDz/KHFnlYt6a/t3inYID5tvtdaP9anl5uaVh81BavU5cX4cA8i0Zj+&#10;zPBbn6tDxZ12Ye9NFFbBbD7L2crHFATri3zBvGO+m4KsSvl/QPUDAAD//wMAUEsBAi0AFAAGAAgA&#10;AAAhALaDOJL+AAAA4QEAABMAAAAAAAAAAAAAAAAAAAAAAFtDb250ZW50X1R5cGVzXS54bWxQSwEC&#10;LQAUAAYACAAAACEAOP0h/9YAAACUAQAACwAAAAAAAAAAAAAAAAAvAQAAX3JlbHMvLnJlbHNQSwEC&#10;LQAUAAYACAAAACEAPGsH2CICAABHBAAADgAAAAAAAAAAAAAAAAAuAgAAZHJzL2Uyb0RvYy54bWxQ&#10;SwECLQAUAAYACAAAACEA0m1WI9wAAAAIAQAADwAAAAAAAAAAAAAAAAB8BAAAZHJzL2Rvd25yZXYu&#10;eG1sUEsFBgAAAAAEAAQA8wAAAIUFAAAAAA==&#10;" strokecolor="white">
                      <v:textbox>
                        <w:txbxContent>
                          <w:p w14:paraId="6B48160C" w14:textId="77777777" w:rsidR="00BC2449" w:rsidRDefault="00BC2449" w:rsidP="00BC2449"/>
                        </w:txbxContent>
                      </v:textbox>
                    </v:rect>
                  </w:pict>
                </mc:Fallback>
              </mc:AlternateContent>
            </w:r>
            <w:r w:rsidRPr="00306ADF">
              <w:rPr>
                <w:b/>
                <w:color w:val="000000" w:themeColor="text1"/>
              </w:rPr>
              <w:t xml:space="preserve">CỘNG HOÀ XÃ HỘI CHỦ NGHĨA VIỆT </w:t>
            </w:r>
            <w:smartTag w:uri="urn:schemas-microsoft-com:office:smarttags" w:element="place">
              <w:smartTag w:uri="urn:schemas-microsoft-com:office:smarttags" w:element="country-region">
                <w:r w:rsidRPr="00306ADF">
                  <w:rPr>
                    <w:b/>
                    <w:color w:val="000000" w:themeColor="text1"/>
                  </w:rPr>
                  <w:t>NAM</w:t>
                </w:r>
              </w:smartTag>
            </w:smartTag>
          </w:p>
          <w:p w14:paraId="26E42EDD" w14:textId="77777777" w:rsidR="00BC2449" w:rsidRPr="00306ADF" w:rsidRDefault="00830CA8" w:rsidP="00E45B41">
            <w:pPr>
              <w:spacing w:line="288" w:lineRule="auto"/>
              <w:jc w:val="both"/>
              <w:rPr>
                <w:b/>
                <w:color w:val="000000" w:themeColor="text1"/>
                <w:sz w:val="28"/>
                <w:szCs w:val="28"/>
              </w:rPr>
            </w:pPr>
            <w:r w:rsidRPr="00306ADF">
              <w:rPr>
                <w:noProof/>
                <w:color w:val="000000" w:themeColor="text1"/>
                <w:sz w:val="28"/>
                <w:szCs w:val="28"/>
                <w:lang w:val="en-AU" w:eastAsia="en-AU"/>
              </w:rPr>
              <mc:AlternateContent>
                <mc:Choice Requires="wps">
                  <w:drawing>
                    <wp:anchor distT="0" distB="0" distL="114300" distR="114300" simplePos="0" relativeHeight="251657216" behindDoc="0" locked="0" layoutInCell="1" allowOverlap="1" wp14:anchorId="12A56D3C" wp14:editId="6F5C6372">
                      <wp:simplePos x="0" y="0"/>
                      <wp:positionH relativeFrom="column">
                        <wp:posOffset>817245</wp:posOffset>
                      </wp:positionH>
                      <wp:positionV relativeFrom="paragraph">
                        <wp:posOffset>237490</wp:posOffset>
                      </wp:positionV>
                      <wp:extent cx="21316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EBB4D"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8.7pt" to="23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w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M0WU4zozZeQ4pZorPOfuO5RMEoshQqykYIcX5wP&#10;REhxCwnHSm+ElLH1UqGhxItpPo0JTkvBgjOEOdvuK2nRkYThiV+sCjyPYVYfFItgHSdsfbU9EfJi&#10;w+VSBTwoBehcrct0/Fiki/V8PZ+MJvlsPZqkdT36uKkmo9km+zCtn+qqqrOfgVo2KTrBGFeB3W1S&#10;s8nfTcL1zVxm7D6rdxmSt+hRLyB7+0fSsZehfZdB2Gt23tpbj2E4Y/D1IYXpf9yD/fjcV78AAAD/&#10;/wMAUEsDBBQABgAIAAAAIQCtJplL3QAAAAkBAAAPAAAAZHJzL2Rvd25yZXYueG1sTI9BT8MwDIXv&#10;SPyHyEhcJpbSVdtUmk4I6I0LA8TVa0xb0Thdk22FX48RB7j52U/P3ys2k+vVkcbQeTZwPU9AEdfe&#10;dtwYeHmurtagQkS22HsmA58UYFOenxWYW3/iJzpuY6MkhEOOBtoYh1zrULfkMMz9QCy3dz86jCLH&#10;RtsRTxLuep0myVI77Fg+tDjQXUv1x/bgDITqlfbV16yeJW+LxlO6v398QGMuL6bbG1CRpvhnhh98&#10;QYdSmHb+wDaoXnS6XonVwGKVgRJDtsxk2P0udFno/w3KbwAAAP//AwBQSwECLQAUAAYACAAAACEA&#10;toM4kv4AAADhAQAAEwAAAAAAAAAAAAAAAAAAAAAAW0NvbnRlbnRfVHlwZXNdLnhtbFBLAQItABQA&#10;BgAIAAAAIQA4/SH/1gAAAJQBAAALAAAAAAAAAAAAAAAAAC8BAABfcmVscy8ucmVsc1BLAQItABQA&#10;BgAIAAAAIQA+cwZwHQIAADYEAAAOAAAAAAAAAAAAAAAAAC4CAABkcnMvZTJvRG9jLnhtbFBLAQIt&#10;ABQABgAIAAAAIQCtJplL3QAAAAkBAAAPAAAAAAAAAAAAAAAAAHcEAABkcnMvZG93bnJldi54bWxQ&#10;SwUGAAAAAAQABADzAAAAgQUAAAAA&#10;"/>
                  </w:pict>
                </mc:Fallback>
              </mc:AlternateContent>
            </w:r>
            <w:r w:rsidR="00BC2449" w:rsidRPr="00306ADF">
              <w:rPr>
                <w:color w:val="000000" w:themeColor="text1"/>
                <w:sz w:val="28"/>
                <w:szCs w:val="28"/>
              </w:rPr>
              <w:t xml:space="preserve">                  </w:t>
            </w:r>
            <w:r w:rsidR="00BC2449" w:rsidRPr="00306ADF">
              <w:rPr>
                <w:b/>
                <w:color w:val="000000" w:themeColor="text1"/>
                <w:sz w:val="28"/>
                <w:szCs w:val="28"/>
              </w:rPr>
              <w:t>Độc lập - Tự do - Hạnh phúc</w:t>
            </w:r>
          </w:p>
          <w:p w14:paraId="1AE6AB6E" w14:textId="77777777" w:rsidR="00BC2449" w:rsidRPr="00830CA8" w:rsidRDefault="00BC2449" w:rsidP="00E45B41">
            <w:pPr>
              <w:spacing w:line="288" w:lineRule="auto"/>
              <w:jc w:val="both"/>
              <w:rPr>
                <w:color w:val="000000" w:themeColor="text1"/>
                <w:sz w:val="10"/>
                <w:szCs w:val="28"/>
              </w:rPr>
            </w:pPr>
          </w:p>
        </w:tc>
      </w:tr>
      <w:tr w:rsidR="004A3C3D" w:rsidRPr="00306ADF" w14:paraId="4C190D8A" w14:textId="77777777" w:rsidTr="00E45B41">
        <w:tc>
          <w:tcPr>
            <w:tcW w:w="4500" w:type="dxa"/>
          </w:tcPr>
          <w:p w14:paraId="4B79FFEF" w14:textId="77777777" w:rsidR="00BC2449" w:rsidRPr="00306ADF" w:rsidRDefault="00BC2449" w:rsidP="00E45B41">
            <w:pPr>
              <w:spacing w:line="288" w:lineRule="auto"/>
              <w:jc w:val="both"/>
              <w:rPr>
                <w:color w:val="000000" w:themeColor="text1"/>
                <w:sz w:val="28"/>
                <w:szCs w:val="28"/>
                <w:lang w:val="pt-BR"/>
              </w:rPr>
            </w:pPr>
            <w:r w:rsidRPr="00306ADF">
              <w:rPr>
                <w:color w:val="000000" w:themeColor="text1"/>
                <w:sz w:val="28"/>
                <w:szCs w:val="28"/>
              </w:rPr>
              <w:t xml:space="preserve">         Số:   </w:t>
            </w:r>
            <w:r w:rsidR="00DE2EB4" w:rsidRPr="00306ADF">
              <w:rPr>
                <w:color w:val="000000" w:themeColor="text1"/>
                <w:sz w:val="28"/>
                <w:szCs w:val="28"/>
              </w:rPr>
              <w:t xml:space="preserve">    </w:t>
            </w:r>
            <w:r w:rsidRPr="00306ADF">
              <w:rPr>
                <w:color w:val="000000" w:themeColor="text1"/>
                <w:sz w:val="28"/>
                <w:szCs w:val="28"/>
              </w:rPr>
              <w:t xml:space="preserve"> </w:t>
            </w:r>
            <w:r w:rsidR="00790267" w:rsidRPr="00306ADF">
              <w:rPr>
                <w:color w:val="000000" w:themeColor="text1"/>
                <w:sz w:val="28"/>
                <w:szCs w:val="28"/>
              </w:rPr>
              <w:t xml:space="preserve"> </w:t>
            </w:r>
            <w:r w:rsidRPr="00306ADF">
              <w:rPr>
                <w:color w:val="000000" w:themeColor="text1"/>
                <w:sz w:val="28"/>
                <w:szCs w:val="28"/>
              </w:rPr>
              <w:t xml:space="preserve">  /TTr-BLĐTBXH</w:t>
            </w:r>
          </w:p>
        </w:tc>
        <w:tc>
          <w:tcPr>
            <w:tcW w:w="5625" w:type="dxa"/>
          </w:tcPr>
          <w:p w14:paraId="225C5AED" w14:textId="77777777" w:rsidR="00BC2449" w:rsidRPr="00306ADF" w:rsidRDefault="00BC2449" w:rsidP="00DE2EB4">
            <w:pPr>
              <w:spacing w:line="288" w:lineRule="auto"/>
              <w:jc w:val="both"/>
              <w:rPr>
                <w:i/>
                <w:iCs/>
                <w:color w:val="000000" w:themeColor="text1"/>
                <w:sz w:val="28"/>
                <w:szCs w:val="28"/>
                <w:lang w:val="pt-BR"/>
              </w:rPr>
            </w:pPr>
            <w:r w:rsidRPr="00306ADF">
              <w:rPr>
                <w:i/>
                <w:iCs/>
                <w:color w:val="000000" w:themeColor="text1"/>
                <w:sz w:val="28"/>
                <w:szCs w:val="28"/>
                <w:lang w:val="pt-BR"/>
              </w:rPr>
              <w:t xml:space="preserve">            Hà Nội, ngày </w:t>
            </w:r>
            <w:r w:rsidR="00F73902" w:rsidRPr="00306ADF">
              <w:rPr>
                <w:i/>
                <w:iCs/>
                <w:color w:val="000000" w:themeColor="text1"/>
                <w:sz w:val="28"/>
                <w:szCs w:val="28"/>
                <w:lang w:val="pt-BR"/>
              </w:rPr>
              <w:t xml:space="preserve"> </w:t>
            </w:r>
            <w:r w:rsidR="00DE2EB4" w:rsidRPr="00306ADF">
              <w:rPr>
                <w:i/>
                <w:iCs/>
                <w:color w:val="000000" w:themeColor="text1"/>
                <w:sz w:val="28"/>
                <w:szCs w:val="28"/>
                <w:lang w:val="pt-BR"/>
              </w:rPr>
              <w:t xml:space="preserve">   </w:t>
            </w:r>
            <w:r w:rsidRPr="00306ADF">
              <w:rPr>
                <w:i/>
                <w:iCs/>
                <w:color w:val="000000" w:themeColor="text1"/>
                <w:sz w:val="28"/>
                <w:szCs w:val="28"/>
                <w:lang w:val="pt-BR"/>
              </w:rPr>
              <w:t xml:space="preserve">   tháng </w:t>
            </w:r>
            <w:r w:rsidR="00DE2EB4" w:rsidRPr="00306ADF">
              <w:rPr>
                <w:i/>
                <w:iCs/>
                <w:color w:val="000000" w:themeColor="text1"/>
                <w:sz w:val="28"/>
                <w:szCs w:val="28"/>
                <w:lang w:val="pt-BR"/>
              </w:rPr>
              <w:t xml:space="preserve">  </w:t>
            </w:r>
            <w:r w:rsidRPr="00306ADF">
              <w:rPr>
                <w:i/>
                <w:iCs/>
                <w:color w:val="000000" w:themeColor="text1"/>
                <w:sz w:val="28"/>
                <w:szCs w:val="28"/>
                <w:lang w:val="pt-BR"/>
              </w:rPr>
              <w:t xml:space="preserve">  năm 2021</w:t>
            </w:r>
          </w:p>
        </w:tc>
      </w:tr>
    </w:tbl>
    <w:p w14:paraId="78293FFF" w14:textId="77777777" w:rsidR="00BC2449" w:rsidRPr="00830CA8" w:rsidRDefault="00BC2449" w:rsidP="00BC2449">
      <w:pPr>
        <w:spacing w:line="288" w:lineRule="auto"/>
        <w:jc w:val="both"/>
        <w:rPr>
          <w:color w:val="000000" w:themeColor="text1"/>
          <w:sz w:val="16"/>
          <w:szCs w:val="28"/>
          <w:lang w:val="pt-BR"/>
        </w:rPr>
      </w:pPr>
    </w:p>
    <w:p w14:paraId="618903CF" w14:textId="77777777" w:rsidR="001803BD" w:rsidRDefault="001803BD" w:rsidP="0038199B">
      <w:pPr>
        <w:pStyle w:val="BodyText"/>
        <w:spacing w:before="1" w:line="264" w:lineRule="auto"/>
        <w:ind w:right="121"/>
        <w:jc w:val="center"/>
        <w:rPr>
          <w:color w:val="000000" w:themeColor="text1"/>
          <w:sz w:val="8"/>
          <w:szCs w:val="28"/>
          <w:lang w:val="pt-BR"/>
        </w:rPr>
      </w:pPr>
    </w:p>
    <w:p w14:paraId="606404DF" w14:textId="77777777" w:rsidR="00076FE0" w:rsidRPr="00306ADF" w:rsidRDefault="00076FE0" w:rsidP="0038199B">
      <w:pPr>
        <w:pStyle w:val="BodyText"/>
        <w:spacing w:before="1" w:line="264" w:lineRule="auto"/>
        <w:ind w:right="121"/>
        <w:jc w:val="center"/>
        <w:rPr>
          <w:color w:val="000000" w:themeColor="text1"/>
          <w:sz w:val="8"/>
          <w:szCs w:val="28"/>
          <w:lang w:val="pt-BR"/>
        </w:rPr>
      </w:pPr>
    </w:p>
    <w:p w14:paraId="781BD5B2" w14:textId="77777777" w:rsidR="00076FE0" w:rsidRPr="00076FE0" w:rsidRDefault="00076FE0" w:rsidP="00076FE0">
      <w:pPr>
        <w:tabs>
          <w:tab w:val="center" w:pos="4500"/>
          <w:tab w:val="left" w:pos="5570"/>
        </w:tabs>
        <w:spacing w:before="60" w:after="120"/>
        <w:jc w:val="center"/>
        <w:rPr>
          <w:b/>
          <w:sz w:val="32"/>
          <w:szCs w:val="28"/>
        </w:rPr>
      </w:pPr>
      <w:r w:rsidRPr="00076FE0">
        <w:rPr>
          <w:b/>
          <w:sz w:val="28"/>
        </w:rPr>
        <w:t>TỜ TRÌNH</w:t>
      </w:r>
    </w:p>
    <w:p w14:paraId="5EE20313" w14:textId="77777777" w:rsidR="00076FE0" w:rsidRDefault="00076FE0" w:rsidP="00076FE0">
      <w:pPr>
        <w:jc w:val="center"/>
        <w:rPr>
          <w:b/>
          <w:sz w:val="28"/>
          <w:szCs w:val="28"/>
        </w:rPr>
      </w:pPr>
      <w:r w:rsidRPr="00076FE0">
        <w:rPr>
          <w:b/>
          <w:sz w:val="28"/>
          <w:szCs w:val="28"/>
        </w:rPr>
        <w:t xml:space="preserve">Về việc phê duyệt </w:t>
      </w:r>
      <w:r>
        <w:rPr>
          <w:b/>
          <w:sz w:val="28"/>
          <w:szCs w:val="28"/>
        </w:rPr>
        <w:t xml:space="preserve">Chiến lược phát triển giáo dục nghề nghiệp </w:t>
      </w:r>
    </w:p>
    <w:p w14:paraId="1F9CE205" w14:textId="77777777" w:rsidR="00076FE0" w:rsidRPr="00076FE0" w:rsidRDefault="00076FE0" w:rsidP="00076FE0">
      <w:pPr>
        <w:jc w:val="center"/>
        <w:rPr>
          <w:b/>
          <w:sz w:val="28"/>
          <w:szCs w:val="28"/>
        </w:rPr>
      </w:pPr>
      <w:r>
        <w:rPr>
          <w:b/>
          <w:sz w:val="28"/>
          <w:szCs w:val="28"/>
        </w:rPr>
        <w:t>giai đoạn 2021-2030, tầm nhìn đến năm 2045</w:t>
      </w:r>
    </w:p>
    <w:p w14:paraId="6097A5CB" w14:textId="77777777" w:rsidR="00076FE0" w:rsidRDefault="00076FE0" w:rsidP="0038199B">
      <w:pPr>
        <w:pStyle w:val="BodyText"/>
        <w:spacing w:before="1" w:line="264" w:lineRule="auto"/>
        <w:ind w:right="121"/>
        <w:jc w:val="center"/>
        <w:rPr>
          <w:color w:val="000000" w:themeColor="text1"/>
          <w:sz w:val="28"/>
          <w:szCs w:val="28"/>
          <w:lang w:val="pt-BR"/>
        </w:rPr>
      </w:pPr>
      <w:r>
        <w:rPr>
          <w:noProof/>
          <w:color w:val="000000" w:themeColor="text1"/>
          <w:sz w:val="28"/>
          <w:szCs w:val="28"/>
          <w:lang w:val="en-AU" w:eastAsia="en-AU"/>
        </w:rPr>
        <mc:AlternateContent>
          <mc:Choice Requires="wps">
            <w:drawing>
              <wp:anchor distT="0" distB="0" distL="114300" distR="114300" simplePos="0" relativeHeight="251660288" behindDoc="0" locked="0" layoutInCell="1" allowOverlap="1" wp14:anchorId="466005A6" wp14:editId="6CC5873F">
                <wp:simplePos x="0" y="0"/>
                <wp:positionH relativeFrom="column">
                  <wp:posOffset>1938535</wp:posOffset>
                </wp:positionH>
                <wp:positionV relativeFrom="paragraph">
                  <wp:posOffset>58456</wp:posOffset>
                </wp:positionV>
                <wp:extent cx="1733910" cy="8626"/>
                <wp:effectExtent l="0" t="0" r="19050" b="29845"/>
                <wp:wrapNone/>
                <wp:docPr id="1" name="Straight Connector 1"/>
                <wp:cNvGraphicFramePr/>
                <a:graphic xmlns:a="http://schemas.openxmlformats.org/drawingml/2006/main">
                  <a:graphicData uri="http://schemas.microsoft.com/office/word/2010/wordprocessingShape">
                    <wps:wsp>
                      <wps:cNvCnPr/>
                      <wps:spPr>
                        <a:xfrm>
                          <a:off x="0" y="0"/>
                          <a:ext cx="1733910"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BB50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2.65pt,4.6pt" to="289.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zugEAAMYDAAAOAAAAZHJzL2Uyb0RvYy54bWysU9uO0zAQfUfiHyy/0yRdqSxR033oCl4Q&#10;VCz7AV5n3FjyTWPTpH/P2GmzCJAQq31xfJlzZs6ZyfZusoadAKP2ruPNquYMnPS9dseOP37/+O6W&#10;s5iE64XxDjp+hsjvdm/fbMfQwtoP3vSAjEhcbMfQ8SGl0FZVlANYEVc+gKNH5dGKREc8Vj2Kkdit&#10;qdZ1valGj31ALyFGur2fH/mu8CsFMn1VKkJipuNUWyorlvUpr9VuK9ojijBoeSlDvKAKK7SjpAvV&#10;vUiC/UD9B5XVEn30Kq2kt5VXSksoGkhNU/+m5mEQAYoWMieGxab4erTyy+mATPfUO86csNSih4RC&#10;H4fE9t45MtAja7JPY4gthe/dAS+nGA6YRU8Kbf6SHDYVb8+LtzAlJumyeX9z86GhFkh6u92sN5my&#10;esYGjOkTeMvypuNGu6xctOL0OaY59BpCuFzLnL3s0tlADjbuGyhSk/MVdJkj2BtkJ0ETIKQEl4oa&#10;Sl2iM0xpYxZg/W/gJT5DoczY/4AXRMnsXVrAVjuPf8uepmvJao6/OjDrzhY8+f5c+lKsoWEp5l4G&#10;O0/jr+cCf/79dj8BAAD//wMAUEsDBBQABgAIAAAAIQCUIx6w4AAAAAgBAAAPAAAAZHJzL2Rvd25y&#10;ZXYueG1sTI9BTsMwEEX3SNzBGiQ2iDq0TRtCnAqQqi4AoTYcwI2HJCIeR7GTppyeYQXL0X/6/022&#10;mWwrRux940jB3SwCgVQ601Cl4KPY3iYgfNBkdOsIFZzRwya/vMh0atyJ9jgeQiW4hHyqFdQhdKmU&#10;vqzRaj9zHRJnn663OvDZV9L0+sTltpXzKFpJqxvihVp3+Fxj+XUYrILd9glf4vNQLU28K27G4vXt&#10;+z1R6vpqenwAEXAKfzD86rM65Ox0dAMZL1oFiyheMKrgfg6C83idLEEcGYxWIPNM/n8g/wEAAP//&#10;AwBQSwECLQAUAAYACAAAACEAtoM4kv4AAADhAQAAEwAAAAAAAAAAAAAAAAAAAAAAW0NvbnRlbnRf&#10;VHlwZXNdLnhtbFBLAQItABQABgAIAAAAIQA4/SH/1gAAAJQBAAALAAAAAAAAAAAAAAAAAC8BAABf&#10;cmVscy8ucmVsc1BLAQItABQABgAIAAAAIQCLTHMzugEAAMYDAAAOAAAAAAAAAAAAAAAAAC4CAABk&#10;cnMvZTJvRG9jLnhtbFBLAQItABQABgAIAAAAIQCUIx6w4AAAAAgBAAAPAAAAAAAAAAAAAAAAABQE&#10;AABkcnMvZG93bnJldi54bWxQSwUGAAAAAAQABADzAAAAIQUAAAAA&#10;" strokecolor="#4579b8 [3044]"/>
            </w:pict>
          </mc:Fallback>
        </mc:AlternateContent>
      </w:r>
    </w:p>
    <w:p w14:paraId="34C03DA1" w14:textId="77777777" w:rsidR="0038199B" w:rsidRPr="00306ADF" w:rsidRDefault="0038199B" w:rsidP="0038199B">
      <w:pPr>
        <w:pStyle w:val="BodyText"/>
        <w:spacing w:before="1" w:line="264" w:lineRule="auto"/>
        <w:ind w:right="121"/>
        <w:jc w:val="center"/>
        <w:rPr>
          <w:color w:val="000000" w:themeColor="text1"/>
          <w:sz w:val="28"/>
          <w:szCs w:val="28"/>
          <w:lang w:val="pt-BR"/>
        </w:rPr>
      </w:pPr>
      <w:r w:rsidRPr="00306ADF">
        <w:rPr>
          <w:color w:val="000000" w:themeColor="text1"/>
          <w:sz w:val="28"/>
          <w:szCs w:val="28"/>
          <w:lang w:val="pt-BR"/>
        </w:rPr>
        <w:t>Kính gửi: Thủ tướng Chính phủ</w:t>
      </w:r>
    </w:p>
    <w:p w14:paraId="4E091E02" w14:textId="77777777" w:rsidR="0038199B" w:rsidRPr="00830CA8" w:rsidRDefault="0038199B" w:rsidP="0038199B">
      <w:pPr>
        <w:pStyle w:val="BodyText"/>
        <w:spacing w:before="9"/>
        <w:rPr>
          <w:sz w:val="2"/>
        </w:rPr>
      </w:pPr>
    </w:p>
    <w:p w14:paraId="4ED1085E" w14:textId="77777777" w:rsidR="00BC2449" w:rsidRPr="00306ADF" w:rsidRDefault="00BC2449" w:rsidP="0057158E">
      <w:pPr>
        <w:spacing w:before="120"/>
        <w:ind w:firstLine="567"/>
        <w:jc w:val="both"/>
        <w:rPr>
          <w:color w:val="000000" w:themeColor="text1"/>
          <w:sz w:val="28"/>
          <w:szCs w:val="28"/>
          <w:lang w:val="pt-BR"/>
        </w:rPr>
      </w:pPr>
      <w:r w:rsidRPr="00306ADF">
        <w:rPr>
          <w:color w:val="000000" w:themeColor="text1"/>
          <w:sz w:val="28"/>
          <w:szCs w:val="28"/>
          <w:lang w:val="pt-BR"/>
        </w:rPr>
        <w:t xml:space="preserve">Thực hiện nhiệm vụ </w:t>
      </w:r>
      <w:r w:rsidR="00B026C4" w:rsidRPr="00306ADF">
        <w:rPr>
          <w:color w:val="000000" w:themeColor="text1"/>
          <w:sz w:val="28"/>
          <w:szCs w:val="28"/>
          <w:lang w:val="pt-BR"/>
        </w:rPr>
        <w:t xml:space="preserve">được giao </w:t>
      </w:r>
      <w:r w:rsidRPr="00306ADF">
        <w:rPr>
          <w:color w:val="000000" w:themeColor="text1"/>
          <w:sz w:val="28"/>
          <w:szCs w:val="28"/>
          <w:lang w:val="pt-BR"/>
        </w:rPr>
        <w:t xml:space="preserve">tại </w:t>
      </w:r>
      <w:r w:rsidR="00B026C4" w:rsidRPr="00306ADF">
        <w:rPr>
          <w:color w:val="000000" w:themeColor="text1"/>
          <w:sz w:val="28"/>
          <w:szCs w:val="28"/>
          <w:lang w:val="pt-BR"/>
        </w:rPr>
        <w:t xml:space="preserve">Nghị </w:t>
      </w:r>
      <w:r w:rsidR="00B026C4" w:rsidRPr="00306ADF">
        <w:rPr>
          <w:sz w:val="28"/>
          <w:szCs w:val="28"/>
        </w:rPr>
        <w:t xml:space="preserve">quyết 01/NQ-CP ngày 01/01/2021 của Chính phủ về nhiệm vụ, giải pháp chủ yếu thực hiện kế hoạch phát triển kinh tế - xã hội và dự toán ngân sách nhà nước năm 2021, </w:t>
      </w:r>
      <w:r w:rsidRPr="00306ADF">
        <w:rPr>
          <w:color w:val="000000" w:themeColor="text1"/>
          <w:sz w:val="28"/>
          <w:szCs w:val="28"/>
          <w:lang w:val="pt-BR"/>
        </w:rPr>
        <w:t xml:space="preserve">Bộ </w:t>
      </w:r>
      <w:r w:rsidR="00B026C4" w:rsidRPr="00306ADF">
        <w:rPr>
          <w:color w:val="000000" w:themeColor="text1"/>
          <w:sz w:val="28"/>
          <w:szCs w:val="28"/>
          <w:lang w:val="pt-BR"/>
        </w:rPr>
        <w:t xml:space="preserve">Lao động - Thương binh và Xã hội </w:t>
      </w:r>
      <w:r w:rsidR="00BB0C7B">
        <w:rPr>
          <w:color w:val="000000" w:themeColor="text1"/>
          <w:sz w:val="28"/>
          <w:szCs w:val="28"/>
          <w:lang w:val="pt-BR"/>
        </w:rPr>
        <w:t>đã chủ trì, phối hợp với các b</w:t>
      </w:r>
      <w:r w:rsidRPr="00306ADF">
        <w:rPr>
          <w:color w:val="000000" w:themeColor="text1"/>
          <w:sz w:val="28"/>
          <w:szCs w:val="28"/>
          <w:lang w:val="pt-BR"/>
        </w:rPr>
        <w:t>ộ, ngành</w:t>
      </w:r>
      <w:r w:rsidR="00A0079F" w:rsidRPr="00306ADF">
        <w:rPr>
          <w:color w:val="000000" w:themeColor="text1"/>
          <w:sz w:val="28"/>
          <w:szCs w:val="28"/>
          <w:lang w:val="pt-BR"/>
        </w:rPr>
        <w:t>, địa phương</w:t>
      </w:r>
      <w:r w:rsidRPr="00306ADF">
        <w:rPr>
          <w:color w:val="000000" w:themeColor="text1"/>
          <w:sz w:val="28"/>
          <w:szCs w:val="28"/>
          <w:lang w:val="pt-BR"/>
        </w:rPr>
        <w:t xml:space="preserve"> xây dựng Dự thảo Chiến lược</w:t>
      </w:r>
      <w:r w:rsidR="00DE2EB4" w:rsidRPr="00306ADF">
        <w:rPr>
          <w:color w:val="000000" w:themeColor="text1"/>
          <w:sz w:val="28"/>
          <w:szCs w:val="28"/>
          <w:lang w:val="pt-BR"/>
        </w:rPr>
        <w:t xml:space="preserve"> phát triển giáo dục nghề nghiệp giai đoạn 2021-2030, tầm nhìn đến năm 2045</w:t>
      </w:r>
      <w:r w:rsidR="00B026C4" w:rsidRPr="00306ADF">
        <w:rPr>
          <w:color w:val="000000" w:themeColor="text1"/>
          <w:sz w:val="28"/>
          <w:szCs w:val="28"/>
          <w:lang w:val="pt-BR"/>
        </w:rPr>
        <w:t xml:space="preserve"> (sau đây gọi là Chiến lược)</w:t>
      </w:r>
      <w:r w:rsidRPr="00306ADF">
        <w:rPr>
          <w:color w:val="000000" w:themeColor="text1"/>
          <w:sz w:val="28"/>
          <w:szCs w:val="28"/>
          <w:lang w:val="pt-BR"/>
        </w:rPr>
        <w:t xml:space="preserve">. </w:t>
      </w:r>
      <w:r w:rsidRPr="00306ADF">
        <w:rPr>
          <w:color w:val="000000" w:themeColor="text1"/>
          <w:sz w:val="28"/>
          <w:szCs w:val="28"/>
          <w:lang w:val="vi-VN"/>
        </w:rPr>
        <w:t>Bộ L</w:t>
      </w:r>
      <w:r w:rsidRPr="00306ADF">
        <w:rPr>
          <w:color w:val="000000" w:themeColor="text1"/>
          <w:sz w:val="28"/>
          <w:szCs w:val="28"/>
          <w:lang w:val="pt-BR"/>
        </w:rPr>
        <w:t>ao động</w:t>
      </w:r>
      <w:r w:rsidR="00DE2EB4" w:rsidRPr="00306ADF">
        <w:rPr>
          <w:color w:val="000000" w:themeColor="text1"/>
          <w:sz w:val="28"/>
          <w:szCs w:val="28"/>
          <w:lang w:val="pt-BR"/>
        </w:rPr>
        <w:t xml:space="preserve"> </w:t>
      </w:r>
      <w:r w:rsidRPr="00306ADF">
        <w:rPr>
          <w:color w:val="000000" w:themeColor="text1"/>
          <w:sz w:val="28"/>
          <w:szCs w:val="28"/>
          <w:lang w:val="pt-BR"/>
        </w:rPr>
        <w:t>- Thương binh và Xã hội</w:t>
      </w:r>
      <w:r w:rsidRPr="00306ADF">
        <w:rPr>
          <w:color w:val="000000" w:themeColor="text1"/>
          <w:sz w:val="28"/>
          <w:szCs w:val="28"/>
          <w:lang w:val="vi-VN"/>
        </w:rPr>
        <w:t xml:space="preserve"> </w:t>
      </w:r>
      <w:r w:rsidRPr="00306ADF">
        <w:rPr>
          <w:color w:val="000000" w:themeColor="text1"/>
          <w:sz w:val="28"/>
          <w:szCs w:val="28"/>
        </w:rPr>
        <w:t xml:space="preserve">trình Thủ tướng Chính phủ </w:t>
      </w:r>
      <w:r w:rsidR="00B176ED">
        <w:rPr>
          <w:color w:val="000000" w:themeColor="text1"/>
          <w:sz w:val="28"/>
          <w:szCs w:val="28"/>
        </w:rPr>
        <w:t>d</w:t>
      </w:r>
      <w:r w:rsidRPr="00306ADF">
        <w:rPr>
          <w:color w:val="000000" w:themeColor="text1"/>
          <w:sz w:val="28"/>
          <w:szCs w:val="28"/>
        </w:rPr>
        <w:t>ự thảo Chiến lược với những nội dung chủ yếu sau đây</w:t>
      </w:r>
      <w:r w:rsidRPr="00306ADF">
        <w:rPr>
          <w:color w:val="000000" w:themeColor="text1"/>
          <w:sz w:val="28"/>
          <w:szCs w:val="28"/>
          <w:lang w:val="pt-BR"/>
        </w:rPr>
        <w:t>:</w:t>
      </w:r>
    </w:p>
    <w:p w14:paraId="443AEF97" w14:textId="77777777" w:rsidR="00BC2449" w:rsidRPr="006C0303" w:rsidRDefault="00BC2449" w:rsidP="0057158E">
      <w:pPr>
        <w:pStyle w:val="ListParagraph"/>
        <w:numPr>
          <w:ilvl w:val="0"/>
          <w:numId w:val="8"/>
        </w:numPr>
        <w:spacing w:before="120"/>
        <w:ind w:left="851" w:hanging="284"/>
        <w:jc w:val="both"/>
        <w:rPr>
          <w:b/>
          <w:color w:val="000000" w:themeColor="text1"/>
          <w:sz w:val="26"/>
          <w:lang w:val="pt-BR"/>
        </w:rPr>
      </w:pPr>
      <w:r w:rsidRPr="006C0303">
        <w:rPr>
          <w:b/>
          <w:color w:val="000000" w:themeColor="text1"/>
          <w:sz w:val="26"/>
          <w:lang w:val="pt-BR"/>
        </w:rPr>
        <w:t xml:space="preserve">SỰ CẦN THIẾT </w:t>
      </w:r>
      <w:r w:rsidR="00B026C4" w:rsidRPr="006C0303">
        <w:rPr>
          <w:b/>
          <w:color w:val="000000" w:themeColor="text1"/>
          <w:sz w:val="26"/>
          <w:lang w:val="pt-BR"/>
        </w:rPr>
        <w:t>BAN HÀNH</w:t>
      </w:r>
      <w:r w:rsidRPr="006C0303">
        <w:rPr>
          <w:b/>
          <w:color w:val="000000" w:themeColor="text1"/>
          <w:sz w:val="26"/>
          <w:lang w:val="pt-BR"/>
        </w:rPr>
        <w:t xml:space="preserve"> CHIẾN LƯỢC</w:t>
      </w:r>
    </w:p>
    <w:p w14:paraId="24064DD9" w14:textId="77777777" w:rsidR="007D11FF" w:rsidRDefault="007D11FF" w:rsidP="0057158E">
      <w:pPr>
        <w:tabs>
          <w:tab w:val="left" w:pos="360"/>
          <w:tab w:val="left" w:pos="540"/>
        </w:tabs>
        <w:spacing w:before="120"/>
        <w:ind w:firstLine="567"/>
        <w:jc w:val="both"/>
        <w:rPr>
          <w:color w:val="000000" w:themeColor="text1"/>
          <w:sz w:val="28"/>
          <w:szCs w:val="28"/>
        </w:rPr>
      </w:pPr>
      <w:r>
        <w:rPr>
          <w:color w:val="000000" w:themeColor="text1"/>
          <w:sz w:val="28"/>
          <w:szCs w:val="28"/>
        </w:rPr>
        <w:t>1. Căn cứ pháp lý</w:t>
      </w:r>
    </w:p>
    <w:p w14:paraId="20E53714" w14:textId="77777777" w:rsidR="0060204D" w:rsidRPr="0060204D" w:rsidRDefault="0060204D" w:rsidP="0057158E">
      <w:pPr>
        <w:spacing w:before="120"/>
        <w:ind w:firstLine="567"/>
        <w:jc w:val="both"/>
        <w:rPr>
          <w:sz w:val="28"/>
          <w:szCs w:val="28"/>
        </w:rPr>
      </w:pPr>
      <w:r>
        <w:rPr>
          <w:sz w:val="28"/>
          <w:szCs w:val="28"/>
        </w:rPr>
        <w:t>-</w:t>
      </w:r>
      <w:r w:rsidRPr="0060204D">
        <w:rPr>
          <w:sz w:val="28"/>
          <w:szCs w:val="28"/>
        </w:rPr>
        <w:t xml:space="preserve"> Văn kiện Đại hội Đại biểu toàn quốc lần thứ XIII của Đảng</w:t>
      </w:r>
      <w:r w:rsidR="000951FE">
        <w:rPr>
          <w:sz w:val="28"/>
          <w:szCs w:val="28"/>
        </w:rPr>
        <w:t>.</w:t>
      </w:r>
    </w:p>
    <w:p w14:paraId="147ECB6A" w14:textId="77777777" w:rsidR="0060204D" w:rsidRPr="0060204D" w:rsidRDefault="0060204D" w:rsidP="0057158E">
      <w:pPr>
        <w:spacing w:before="120"/>
        <w:ind w:firstLine="567"/>
        <w:jc w:val="both"/>
        <w:rPr>
          <w:sz w:val="28"/>
          <w:szCs w:val="28"/>
        </w:rPr>
      </w:pPr>
      <w:r>
        <w:rPr>
          <w:sz w:val="28"/>
          <w:szCs w:val="28"/>
        </w:rPr>
        <w:t>-</w:t>
      </w:r>
      <w:r w:rsidRPr="0060204D">
        <w:rPr>
          <w:sz w:val="28"/>
          <w:szCs w:val="28"/>
        </w:rPr>
        <w:t xml:space="preserve"> Luật Giáo dục nghề nghiệp ngày 27 tháng 11 năm 2014</w:t>
      </w:r>
      <w:r w:rsidR="000951FE">
        <w:rPr>
          <w:sz w:val="28"/>
          <w:szCs w:val="28"/>
        </w:rPr>
        <w:t>.</w:t>
      </w:r>
    </w:p>
    <w:p w14:paraId="5F4E707B" w14:textId="77777777" w:rsidR="0060204D" w:rsidRPr="0060204D" w:rsidRDefault="0060204D" w:rsidP="0057158E">
      <w:pPr>
        <w:spacing w:before="120"/>
        <w:ind w:firstLine="567"/>
        <w:jc w:val="both"/>
        <w:rPr>
          <w:sz w:val="28"/>
          <w:szCs w:val="28"/>
        </w:rPr>
      </w:pPr>
      <w:r>
        <w:rPr>
          <w:sz w:val="28"/>
          <w:szCs w:val="28"/>
        </w:rPr>
        <w:t>-</w:t>
      </w:r>
      <w:r w:rsidRPr="0060204D">
        <w:rPr>
          <w:sz w:val="28"/>
          <w:szCs w:val="28"/>
        </w:rPr>
        <w:t xml:space="preserve"> Nghị quyết số 01/NQ-CP ngày 01/01/2021 của Chính phủ về nhiệm vụ, giải pháp chủ yếu thực hiện kế hoạch phát triển kinh tế - xã hội và dự toán ngân sách nhà nước năm 2021.</w:t>
      </w:r>
    </w:p>
    <w:p w14:paraId="5F3E09C1" w14:textId="77777777" w:rsidR="0060204D" w:rsidRPr="0060204D" w:rsidRDefault="0060204D" w:rsidP="0057158E">
      <w:pPr>
        <w:spacing w:before="120"/>
        <w:ind w:firstLine="567"/>
        <w:jc w:val="both"/>
        <w:rPr>
          <w:sz w:val="28"/>
          <w:szCs w:val="28"/>
        </w:rPr>
      </w:pPr>
      <w:r>
        <w:rPr>
          <w:sz w:val="28"/>
          <w:szCs w:val="28"/>
        </w:rPr>
        <w:t>-</w:t>
      </w:r>
      <w:r w:rsidRPr="0060204D">
        <w:rPr>
          <w:sz w:val="28"/>
          <w:szCs w:val="28"/>
        </w:rPr>
        <w:t xml:space="preserve"> Nghị quyết số 29-NQ/TW ngày 04/11/2013 của Hội nghị lần thứ 8 Ban chấp hành Trung ương khóa XI về “Đổi mới căn bản và toàn diện giáo dục và đào tạo, đáp ứng yêu cầu công nghiệp hóa, hiện đại hóa trong điều kiện kinh tế thị trường định hướng xã hội chủ nghĩa và hội nhập quốc tế”</w:t>
      </w:r>
      <w:r w:rsidR="000951FE">
        <w:rPr>
          <w:sz w:val="28"/>
          <w:szCs w:val="28"/>
        </w:rPr>
        <w:t>.</w:t>
      </w:r>
    </w:p>
    <w:p w14:paraId="6A09209B" w14:textId="77777777" w:rsidR="0060204D" w:rsidRPr="0060204D" w:rsidRDefault="0060204D" w:rsidP="0057158E">
      <w:pPr>
        <w:spacing w:before="120"/>
        <w:ind w:firstLine="567"/>
        <w:jc w:val="both"/>
        <w:rPr>
          <w:sz w:val="28"/>
          <w:szCs w:val="28"/>
        </w:rPr>
      </w:pPr>
      <w:r>
        <w:rPr>
          <w:sz w:val="28"/>
          <w:szCs w:val="28"/>
        </w:rPr>
        <w:t>-</w:t>
      </w:r>
      <w:r w:rsidRPr="0060204D">
        <w:rPr>
          <w:sz w:val="28"/>
          <w:szCs w:val="28"/>
        </w:rPr>
        <w:t xml:space="preserve"> Nghị quyết số 50/NQ-CP ngày 20/05/2021 của Chính phủ về Chương trình hành động của Chính phủ thực hiện Nghị quyết Đại hội Đại biểu lần thứ XIII của Đảng.</w:t>
      </w:r>
    </w:p>
    <w:p w14:paraId="7B34BEEF" w14:textId="77777777" w:rsidR="0060204D" w:rsidRPr="0060204D" w:rsidRDefault="0060204D" w:rsidP="0057158E">
      <w:pPr>
        <w:spacing w:before="120"/>
        <w:ind w:firstLine="567"/>
        <w:jc w:val="both"/>
        <w:rPr>
          <w:sz w:val="28"/>
          <w:szCs w:val="28"/>
        </w:rPr>
      </w:pPr>
      <w:r>
        <w:rPr>
          <w:sz w:val="28"/>
          <w:szCs w:val="28"/>
        </w:rPr>
        <w:t>-</w:t>
      </w:r>
      <w:r w:rsidRPr="0060204D">
        <w:rPr>
          <w:sz w:val="28"/>
          <w:szCs w:val="28"/>
        </w:rPr>
        <w:t xml:space="preserve"> Chỉ thị số 24/CT-TTg ngày 28/5/2020 của Thủ tướng Chính phủ về đẩy mạnh phát triển nhân lực có kỹ năng nghề, góp phần nâng cao năng suất lao động và tăng năng lực cạnh tranh quốc gia trong tình hình mới.</w:t>
      </w:r>
    </w:p>
    <w:p w14:paraId="318DD4DB" w14:textId="77777777" w:rsidR="0060204D" w:rsidRPr="0060204D" w:rsidRDefault="0060204D" w:rsidP="0057158E">
      <w:pPr>
        <w:spacing w:before="120"/>
        <w:ind w:firstLine="567"/>
        <w:jc w:val="both"/>
        <w:rPr>
          <w:sz w:val="28"/>
          <w:szCs w:val="28"/>
        </w:rPr>
      </w:pPr>
      <w:r>
        <w:rPr>
          <w:sz w:val="28"/>
          <w:szCs w:val="28"/>
        </w:rPr>
        <w:t>-</w:t>
      </w:r>
      <w:r w:rsidRPr="0060204D">
        <w:rPr>
          <w:sz w:val="28"/>
          <w:szCs w:val="28"/>
        </w:rPr>
        <w:t xml:space="preserve"> Chỉ thị số 14/CT-TTg ngày 25/5/2021 của Thủ tướng Chính phủ về đẩy mạnh công tác khuyến học, khuyến tài, xây dựng xã hội học tập giai đoạn 2021-2030.</w:t>
      </w:r>
    </w:p>
    <w:p w14:paraId="292B9D1E" w14:textId="77777777" w:rsidR="0060204D" w:rsidRPr="0060204D" w:rsidRDefault="0060204D" w:rsidP="0057158E">
      <w:pPr>
        <w:spacing w:before="120"/>
        <w:ind w:firstLine="567"/>
        <w:jc w:val="both"/>
        <w:rPr>
          <w:sz w:val="28"/>
          <w:szCs w:val="28"/>
        </w:rPr>
      </w:pPr>
      <w:r>
        <w:rPr>
          <w:sz w:val="28"/>
          <w:szCs w:val="28"/>
        </w:rPr>
        <w:lastRenderedPageBreak/>
        <w:t>-</w:t>
      </w:r>
      <w:r w:rsidRPr="0060204D">
        <w:rPr>
          <w:sz w:val="28"/>
          <w:szCs w:val="28"/>
        </w:rPr>
        <w:t xml:space="preserve"> Quyết định số 1232/QĐ-TTg ngày 15/7/2021 của Thủ tướng Chính phủ phê duyệt Kế hoạch triển khai Khung trình độ quốc gia Việt Nam đối với các trình độ giáo dục nghề nghiệp, giai đoạn 2021-2025.</w:t>
      </w:r>
    </w:p>
    <w:p w14:paraId="09374D49" w14:textId="77777777" w:rsidR="007D11FF" w:rsidRDefault="007D11FF" w:rsidP="0057158E">
      <w:pPr>
        <w:tabs>
          <w:tab w:val="left" w:pos="360"/>
          <w:tab w:val="left" w:pos="540"/>
        </w:tabs>
        <w:spacing w:before="120"/>
        <w:ind w:firstLine="567"/>
        <w:jc w:val="both"/>
        <w:rPr>
          <w:color w:val="000000" w:themeColor="text1"/>
          <w:sz w:val="28"/>
          <w:szCs w:val="28"/>
        </w:rPr>
      </w:pPr>
      <w:r>
        <w:rPr>
          <w:color w:val="000000" w:themeColor="text1"/>
          <w:sz w:val="28"/>
          <w:szCs w:val="28"/>
        </w:rPr>
        <w:t>2. Căn cứ thực tiễn</w:t>
      </w:r>
    </w:p>
    <w:p w14:paraId="299CA4A4" w14:textId="77777777" w:rsidR="003B31E6" w:rsidRDefault="0060204D" w:rsidP="0057158E">
      <w:pPr>
        <w:pStyle w:val="NormalWeb"/>
        <w:shd w:val="clear" w:color="auto" w:fill="FFFFFF"/>
        <w:spacing w:before="120" w:beforeAutospacing="0" w:after="0" w:afterAutospacing="0"/>
        <w:ind w:firstLine="567"/>
        <w:jc w:val="both"/>
        <w:rPr>
          <w:color w:val="000000" w:themeColor="text1"/>
          <w:sz w:val="28"/>
          <w:szCs w:val="28"/>
        </w:rPr>
      </w:pPr>
      <w:r w:rsidRPr="003B31E6">
        <w:rPr>
          <w:sz w:val="28"/>
          <w:szCs w:val="28"/>
        </w:rPr>
        <w:t xml:space="preserve">Thực hiện </w:t>
      </w:r>
      <w:r w:rsidR="003B31E6" w:rsidRPr="003B31E6">
        <w:rPr>
          <w:sz w:val="28"/>
          <w:szCs w:val="28"/>
        </w:rPr>
        <w:t>Chiến lược phát tri</w:t>
      </w:r>
      <w:r w:rsidR="003B31E6">
        <w:rPr>
          <w:sz w:val="28"/>
          <w:szCs w:val="28"/>
        </w:rPr>
        <w:t xml:space="preserve">ển kinh tế - xã hội 2011-2020, </w:t>
      </w:r>
      <w:r w:rsidR="003B31E6" w:rsidRPr="003B31E6">
        <w:rPr>
          <w:sz w:val="28"/>
          <w:szCs w:val="28"/>
        </w:rPr>
        <w:t>Chiến lược phát triển nhân l</w:t>
      </w:r>
      <w:r w:rsidR="003B31E6">
        <w:rPr>
          <w:sz w:val="28"/>
          <w:szCs w:val="28"/>
        </w:rPr>
        <w:t xml:space="preserve">ực Việt Nam thời kỳ 2011-2020, </w:t>
      </w:r>
      <w:r w:rsidR="003B31E6" w:rsidRPr="003B31E6">
        <w:rPr>
          <w:sz w:val="28"/>
          <w:szCs w:val="28"/>
        </w:rPr>
        <w:t>Quy hoạch phát triển nhân lực</w:t>
      </w:r>
      <w:r w:rsidR="003B31E6">
        <w:rPr>
          <w:sz w:val="28"/>
          <w:szCs w:val="28"/>
        </w:rPr>
        <w:t xml:space="preserve"> Việt Nam giai đoạn 2011-2020, Thủ tướng Chính phủ đã ban hành </w:t>
      </w:r>
      <w:r w:rsidRPr="00306ADF">
        <w:rPr>
          <w:color w:val="000000" w:themeColor="text1"/>
          <w:sz w:val="28"/>
          <w:szCs w:val="28"/>
        </w:rPr>
        <w:t>Quyết định số 630/QĐ-TTg ngày 22/5/2012</w:t>
      </w:r>
      <w:r>
        <w:rPr>
          <w:color w:val="000000" w:themeColor="text1"/>
          <w:sz w:val="28"/>
          <w:szCs w:val="28"/>
        </w:rPr>
        <w:t xml:space="preserve"> </w:t>
      </w:r>
      <w:r w:rsidR="00BC2449" w:rsidRPr="00306ADF">
        <w:rPr>
          <w:color w:val="000000" w:themeColor="text1"/>
          <w:sz w:val="28"/>
          <w:szCs w:val="28"/>
        </w:rPr>
        <w:t>phê duyệt Chiến lược phát triển dạy nghề giai đoạn 2011-2020</w:t>
      </w:r>
      <w:r w:rsidR="003B31E6">
        <w:rPr>
          <w:color w:val="000000" w:themeColor="text1"/>
          <w:sz w:val="28"/>
          <w:szCs w:val="28"/>
        </w:rPr>
        <w:t>.</w:t>
      </w:r>
    </w:p>
    <w:p w14:paraId="7964E71D" w14:textId="77777777" w:rsidR="0060204D" w:rsidRPr="003B31E6" w:rsidRDefault="003B31E6" w:rsidP="0057158E">
      <w:pPr>
        <w:pStyle w:val="NormalWeb"/>
        <w:shd w:val="clear" w:color="auto" w:fill="FFFFFF"/>
        <w:spacing w:before="120" w:beforeAutospacing="0" w:after="0" w:afterAutospacing="0"/>
        <w:ind w:firstLine="567"/>
        <w:jc w:val="both"/>
        <w:rPr>
          <w:sz w:val="28"/>
          <w:szCs w:val="28"/>
        </w:rPr>
      </w:pPr>
      <w:r>
        <w:rPr>
          <w:color w:val="000000" w:themeColor="text1"/>
          <w:sz w:val="28"/>
          <w:szCs w:val="28"/>
        </w:rPr>
        <w:t>Trong giai đoạn vừa qua,</w:t>
      </w:r>
      <w:r w:rsidR="0060204D">
        <w:rPr>
          <w:color w:val="000000" w:themeColor="text1"/>
          <w:sz w:val="28"/>
          <w:szCs w:val="28"/>
        </w:rPr>
        <w:t xml:space="preserve"> được</w:t>
      </w:r>
      <w:r w:rsidR="00BC2449" w:rsidRPr="00306ADF">
        <w:rPr>
          <w:color w:val="000000" w:themeColor="text1"/>
          <w:sz w:val="28"/>
          <w:szCs w:val="28"/>
        </w:rPr>
        <w:t xml:space="preserve"> </w:t>
      </w:r>
      <w:r w:rsidR="00C224FD" w:rsidRPr="002F19CE">
        <w:rPr>
          <w:sz w:val="28"/>
          <w:szCs w:val="28"/>
        </w:rPr>
        <w:t>sự quan tâm của Đảng, Nhà nước, các cấp, các ngành và toàn xã hội</w:t>
      </w:r>
      <w:r w:rsidR="002F19CE">
        <w:rPr>
          <w:color w:val="000000" w:themeColor="text1"/>
          <w:sz w:val="28"/>
          <w:szCs w:val="28"/>
        </w:rPr>
        <w:t>,</w:t>
      </w:r>
      <w:r w:rsidR="00C224FD" w:rsidRPr="00306ADF">
        <w:rPr>
          <w:color w:val="000000" w:themeColor="text1"/>
          <w:sz w:val="28"/>
          <w:szCs w:val="28"/>
        </w:rPr>
        <w:t xml:space="preserve"> </w:t>
      </w:r>
      <w:r w:rsidR="00BC2449" w:rsidRPr="00306ADF">
        <w:rPr>
          <w:color w:val="000000" w:themeColor="text1"/>
          <w:sz w:val="28"/>
          <w:szCs w:val="28"/>
        </w:rPr>
        <w:t>hệ thống</w:t>
      </w:r>
      <w:r w:rsidR="00B026C4" w:rsidRPr="00306ADF">
        <w:rPr>
          <w:color w:val="000000" w:themeColor="text1"/>
          <w:sz w:val="28"/>
          <w:szCs w:val="28"/>
          <w:lang w:val="vi-VN"/>
        </w:rPr>
        <w:t xml:space="preserve"> d</w:t>
      </w:r>
      <w:r w:rsidR="00BC2449" w:rsidRPr="00306ADF">
        <w:rPr>
          <w:color w:val="000000" w:themeColor="text1"/>
          <w:sz w:val="28"/>
          <w:szCs w:val="28"/>
          <w:lang w:val="vi-VN"/>
        </w:rPr>
        <w:t xml:space="preserve">ạy nghề </w:t>
      </w:r>
      <w:r w:rsidR="00667745" w:rsidRPr="00306ADF">
        <w:rPr>
          <w:color w:val="000000" w:themeColor="text1"/>
          <w:sz w:val="28"/>
          <w:szCs w:val="28"/>
          <w:lang w:val="vi-VN"/>
        </w:rPr>
        <w:t>từng bước đổi mới</w:t>
      </w:r>
      <w:r w:rsidR="00667745">
        <w:rPr>
          <w:color w:val="000000" w:themeColor="text1"/>
          <w:sz w:val="28"/>
          <w:szCs w:val="28"/>
        </w:rPr>
        <w:t>,</w:t>
      </w:r>
      <w:r w:rsidR="00667745" w:rsidRPr="00306ADF">
        <w:rPr>
          <w:color w:val="000000" w:themeColor="text1"/>
          <w:sz w:val="28"/>
          <w:szCs w:val="28"/>
        </w:rPr>
        <w:t xml:space="preserve"> </w:t>
      </w:r>
      <w:r w:rsidR="00BC2449" w:rsidRPr="00306ADF">
        <w:rPr>
          <w:color w:val="000000" w:themeColor="text1"/>
          <w:sz w:val="28"/>
          <w:szCs w:val="28"/>
        </w:rPr>
        <w:t>phát triển mạnh mẽ</w:t>
      </w:r>
      <w:r>
        <w:rPr>
          <w:color w:val="000000" w:themeColor="text1"/>
          <w:sz w:val="28"/>
          <w:szCs w:val="28"/>
        </w:rPr>
        <w:t xml:space="preserve"> cả về quy mô và chất lượng</w:t>
      </w:r>
      <w:r w:rsidR="00DD1304">
        <w:rPr>
          <w:color w:val="000000" w:themeColor="text1"/>
          <w:sz w:val="28"/>
          <w:szCs w:val="28"/>
        </w:rPr>
        <w:t>,</w:t>
      </w:r>
      <w:r>
        <w:rPr>
          <w:color w:val="000000" w:themeColor="text1"/>
          <w:sz w:val="28"/>
          <w:szCs w:val="28"/>
        </w:rPr>
        <w:t xml:space="preserve"> </w:t>
      </w:r>
      <w:r w:rsidR="00BC2449" w:rsidRPr="00306ADF">
        <w:rPr>
          <w:color w:val="000000" w:themeColor="text1"/>
          <w:sz w:val="28"/>
          <w:szCs w:val="28"/>
          <w:lang w:val="vi-VN"/>
        </w:rPr>
        <w:t xml:space="preserve">đáp ứng tốt hơn nhu cầu </w:t>
      </w:r>
      <w:r w:rsidR="00A87673">
        <w:rPr>
          <w:color w:val="000000" w:themeColor="text1"/>
          <w:sz w:val="28"/>
          <w:szCs w:val="28"/>
        </w:rPr>
        <w:t>lao động có kỹ năng</w:t>
      </w:r>
      <w:r w:rsidR="00667745" w:rsidRPr="00306ADF">
        <w:rPr>
          <w:color w:val="000000" w:themeColor="text1"/>
          <w:sz w:val="28"/>
          <w:szCs w:val="28"/>
          <w:lang w:val="vi-VN"/>
        </w:rPr>
        <w:t xml:space="preserve"> cho các ngành kinh tế</w:t>
      </w:r>
      <w:r w:rsidR="00BC2449" w:rsidRPr="00306ADF">
        <w:rPr>
          <w:color w:val="000000" w:themeColor="text1"/>
          <w:sz w:val="28"/>
          <w:szCs w:val="28"/>
          <w:lang w:val="vi-VN"/>
        </w:rPr>
        <w:t xml:space="preserve">, </w:t>
      </w:r>
      <w:r w:rsidR="00C224FD">
        <w:rPr>
          <w:color w:val="000000" w:themeColor="text1"/>
          <w:sz w:val="28"/>
          <w:szCs w:val="28"/>
        </w:rPr>
        <w:t xml:space="preserve">góp phần </w:t>
      </w:r>
      <w:r w:rsidR="00C224FD" w:rsidRPr="00C224FD">
        <w:rPr>
          <w:color w:val="000000" w:themeColor="text1"/>
          <w:sz w:val="28"/>
          <w:szCs w:val="28"/>
          <w:lang w:val="vi-VN"/>
        </w:rPr>
        <w:t>tăng năng suất lao động, tăng trưởng GDP, nâng cao năng lực cạnh tranh quốc gia</w:t>
      </w:r>
      <w:r w:rsidR="0060204D">
        <w:rPr>
          <w:color w:val="000000" w:themeColor="text1"/>
          <w:sz w:val="28"/>
          <w:szCs w:val="28"/>
        </w:rPr>
        <w:t xml:space="preserve">. Giai đoạn 2011-2020, </w:t>
      </w:r>
      <w:r>
        <w:rPr>
          <w:color w:val="000000" w:themeColor="text1"/>
          <w:sz w:val="28"/>
          <w:szCs w:val="28"/>
        </w:rPr>
        <w:t>tuyển sinh được 19,67 triệu người</w:t>
      </w:r>
      <w:r w:rsidR="00DD1304">
        <w:rPr>
          <w:color w:val="000000" w:themeColor="text1"/>
          <w:sz w:val="28"/>
          <w:szCs w:val="28"/>
        </w:rPr>
        <w:t xml:space="preserve"> (</w:t>
      </w:r>
      <w:r>
        <w:rPr>
          <w:color w:val="000000" w:themeColor="text1"/>
          <w:sz w:val="28"/>
          <w:szCs w:val="28"/>
        </w:rPr>
        <w:t>trình độ cao đẳng, trung cấp chiếm gần 22%</w:t>
      </w:r>
      <w:r w:rsidR="00DD1304">
        <w:rPr>
          <w:color w:val="000000" w:themeColor="text1"/>
          <w:sz w:val="28"/>
          <w:szCs w:val="28"/>
        </w:rPr>
        <w:t>)</w:t>
      </w:r>
      <w:r w:rsidR="00FA24A0">
        <w:rPr>
          <w:color w:val="000000" w:themeColor="text1"/>
          <w:sz w:val="28"/>
          <w:szCs w:val="28"/>
        </w:rPr>
        <w:t>, khoảng 80% người tốt nghiệp đã có việc làm phù hợp với ngành nghề và trình độ đào tạo hoặc tự tạo việc làm. Ở một số nghề (nghề Hàn, Cơ - Điện tử, Viễn thông, Logistic, Du lịch, Dầu khí…), kỹ năng nghề của lao động Việt Nam đáp ứng được yêu cầu của các doanh nghiệp có vốn đầu tư nước ngoài và có thể đảm nhận nhiều vị trí công việc phức tạp mà trước đây phải do chuyên gia nước ngoài thực hiện.</w:t>
      </w:r>
      <w:r>
        <w:rPr>
          <w:color w:val="000000" w:themeColor="text1"/>
          <w:sz w:val="28"/>
          <w:szCs w:val="28"/>
        </w:rPr>
        <w:t xml:space="preserve"> Trong 02 Kỳ thi kỹ năng nghề thế giới gần nhất, Việt Nam đã có thí sinh đạt Huy chương đồng (năm 2017) và Huy chương bạc (năm 2019).</w:t>
      </w:r>
    </w:p>
    <w:p w14:paraId="2F0344F0" w14:textId="77777777" w:rsidR="00137115" w:rsidRPr="00306ADF" w:rsidRDefault="0060204D" w:rsidP="0057158E">
      <w:pPr>
        <w:tabs>
          <w:tab w:val="left" w:pos="360"/>
          <w:tab w:val="left" w:pos="540"/>
        </w:tabs>
        <w:spacing w:before="120"/>
        <w:ind w:firstLine="567"/>
        <w:jc w:val="both"/>
        <w:rPr>
          <w:color w:val="000000" w:themeColor="text1"/>
          <w:sz w:val="28"/>
          <w:szCs w:val="28"/>
        </w:rPr>
      </w:pPr>
      <w:r>
        <w:rPr>
          <w:color w:val="000000" w:themeColor="text1"/>
          <w:sz w:val="28"/>
          <w:szCs w:val="28"/>
        </w:rPr>
        <w:t xml:space="preserve">Ngày nay, </w:t>
      </w:r>
      <w:r w:rsidR="00B176ED">
        <w:rPr>
          <w:color w:val="000000" w:themeColor="text1"/>
          <w:sz w:val="28"/>
          <w:szCs w:val="28"/>
        </w:rPr>
        <w:t>k</w:t>
      </w:r>
      <w:r w:rsidR="00C224FD" w:rsidRPr="00C224FD">
        <w:rPr>
          <w:sz w:val="28"/>
          <w:szCs w:val="28"/>
        </w:rPr>
        <w:t xml:space="preserve">ỹ năng lao động ngày càng được xác định là nhân tố quan trọng trong các nhân tố tổng hợp (TFP) trong tăng trưởng kinh tế đất nước. Lần đầu tiên Thủ tướng Chính phủ đã quyết định lấy ngày 4 tháng 10 hằng năm là “Ngày Kỹ năng lao động Việt Nam” và ban hành Chỉ thị riêng về đẩy mạnh phát triển nhân lực có kỹ năng nghề, góp phần nâng cao năng suất lao động và tăng năng lực cạnh tranh quốc gia trong tình hình mới. </w:t>
      </w:r>
      <w:r w:rsidR="00BC2449" w:rsidRPr="00306ADF">
        <w:rPr>
          <w:color w:val="000000" w:themeColor="text1"/>
          <w:sz w:val="28"/>
          <w:szCs w:val="28"/>
        </w:rPr>
        <w:t xml:space="preserve">Tuy nhiên, so </w:t>
      </w:r>
      <w:r w:rsidR="00A0079F" w:rsidRPr="00306ADF">
        <w:rPr>
          <w:color w:val="000000" w:themeColor="text1"/>
          <w:sz w:val="28"/>
          <w:szCs w:val="28"/>
          <w:lang w:val="vi-VN"/>
        </w:rPr>
        <w:t>với yê</w:t>
      </w:r>
      <w:r w:rsidR="00BC2449" w:rsidRPr="00306ADF">
        <w:rPr>
          <w:color w:val="000000" w:themeColor="text1"/>
          <w:sz w:val="28"/>
          <w:szCs w:val="28"/>
          <w:lang w:val="vi-VN"/>
        </w:rPr>
        <w:t xml:space="preserve">u cầu ngày càng cao về nhân lực </w:t>
      </w:r>
      <w:r w:rsidR="00C84A79">
        <w:rPr>
          <w:color w:val="000000" w:themeColor="text1"/>
          <w:sz w:val="28"/>
          <w:szCs w:val="28"/>
        </w:rPr>
        <w:t>có kỹ năng</w:t>
      </w:r>
      <w:r w:rsidR="00BC2449" w:rsidRPr="00306ADF">
        <w:rPr>
          <w:color w:val="000000" w:themeColor="text1"/>
          <w:sz w:val="28"/>
          <w:szCs w:val="28"/>
          <w:lang w:val="vi-VN"/>
        </w:rPr>
        <w:t xml:space="preserve"> phục vụ công cuộc đổi mới toàn diện, đẩy mạnh công nghiệp hoá, hiện đại hoá và hội nhập </w:t>
      </w:r>
      <w:r w:rsidR="00BC2449" w:rsidRPr="00306ADF">
        <w:rPr>
          <w:color w:val="000000" w:themeColor="text1"/>
          <w:sz w:val="28"/>
          <w:szCs w:val="28"/>
        </w:rPr>
        <w:t xml:space="preserve">ngày càng </w:t>
      </w:r>
      <w:r w:rsidR="00BC2449" w:rsidRPr="00306ADF">
        <w:rPr>
          <w:color w:val="000000" w:themeColor="text1"/>
          <w:sz w:val="28"/>
          <w:szCs w:val="28"/>
          <w:lang w:val="vi-VN"/>
        </w:rPr>
        <w:t>sâu</w:t>
      </w:r>
      <w:r w:rsidR="00BC2449" w:rsidRPr="00306ADF">
        <w:rPr>
          <w:color w:val="000000" w:themeColor="text1"/>
          <w:sz w:val="28"/>
          <w:szCs w:val="28"/>
        </w:rPr>
        <w:t xml:space="preserve"> </w:t>
      </w:r>
      <w:r w:rsidR="00BC2449" w:rsidRPr="00306ADF">
        <w:rPr>
          <w:color w:val="000000" w:themeColor="text1"/>
          <w:sz w:val="28"/>
          <w:szCs w:val="28"/>
          <w:lang w:val="vi-VN"/>
        </w:rPr>
        <w:t>rộng vào kinh tế thế giới</w:t>
      </w:r>
      <w:r w:rsidR="00137115" w:rsidRPr="00306ADF">
        <w:rPr>
          <w:color w:val="000000" w:themeColor="text1"/>
          <w:sz w:val="28"/>
          <w:szCs w:val="28"/>
        </w:rPr>
        <w:t xml:space="preserve"> </w:t>
      </w:r>
      <w:r w:rsidR="00BC2449" w:rsidRPr="00306ADF">
        <w:rPr>
          <w:color w:val="000000" w:themeColor="text1"/>
          <w:sz w:val="28"/>
          <w:szCs w:val="28"/>
          <w:lang w:val="vi-VN"/>
        </w:rPr>
        <w:t xml:space="preserve">thì </w:t>
      </w:r>
      <w:r w:rsidR="00072E73" w:rsidRPr="00306ADF">
        <w:rPr>
          <w:color w:val="000000" w:themeColor="text1"/>
          <w:sz w:val="28"/>
          <w:szCs w:val="28"/>
        </w:rPr>
        <w:t>giáo dục nghề nghiệp</w:t>
      </w:r>
      <w:r w:rsidR="00BC2449" w:rsidRPr="00306ADF">
        <w:rPr>
          <w:color w:val="000000" w:themeColor="text1"/>
          <w:sz w:val="28"/>
          <w:szCs w:val="28"/>
          <w:lang w:val="vi-VN"/>
        </w:rPr>
        <w:t xml:space="preserve"> vẫn c</w:t>
      </w:r>
      <w:r w:rsidR="00BC2449" w:rsidRPr="00306ADF">
        <w:rPr>
          <w:color w:val="000000" w:themeColor="text1"/>
          <w:sz w:val="28"/>
          <w:szCs w:val="28"/>
        </w:rPr>
        <w:t xml:space="preserve">òn nhiều </w:t>
      </w:r>
      <w:r w:rsidR="00BC2449" w:rsidRPr="00306ADF">
        <w:rPr>
          <w:color w:val="000000" w:themeColor="text1"/>
          <w:sz w:val="28"/>
          <w:szCs w:val="28"/>
          <w:lang w:val="vi-VN"/>
        </w:rPr>
        <w:t>bấ</w:t>
      </w:r>
      <w:r w:rsidR="00BC2449" w:rsidRPr="00306ADF">
        <w:rPr>
          <w:color w:val="000000" w:themeColor="text1"/>
          <w:sz w:val="28"/>
          <w:szCs w:val="28"/>
        </w:rPr>
        <w:t xml:space="preserve">t </w:t>
      </w:r>
      <w:r w:rsidR="00BC2449" w:rsidRPr="00306ADF">
        <w:rPr>
          <w:color w:val="000000" w:themeColor="text1"/>
          <w:sz w:val="28"/>
          <w:szCs w:val="28"/>
          <w:lang w:val="vi-VN"/>
        </w:rPr>
        <w:t>cậ</w:t>
      </w:r>
      <w:r w:rsidR="00BC2449" w:rsidRPr="00306ADF">
        <w:rPr>
          <w:color w:val="000000" w:themeColor="text1"/>
          <w:sz w:val="28"/>
          <w:szCs w:val="28"/>
        </w:rPr>
        <w:t>p</w:t>
      </w:r>
      <w:r w:rsidR="00137115" w:rsidRPr="00306ADF">
        <w:rPr>
          <w:color w:val="000000" w:themeColor="text1"/>
          <w:sz w:val="28"/>
          <w:szCs w:val="28"/>
        </w:rPr>
        <w:t xml:space="preserve">, hạn chế. Quy mô đào tạo chưa tương xứng với nhu cầu của một đất nước gần 100 triệu dân với hơn 55 triệu lao động; </w:t>
      </w:r>
      <w:r w:rsidR="00BC2449" w:rsidRPr="00306ADF">
        <w:rPr>
          <w:color w:val="000000" w:themeColor="text1"/>
          <w:sz w:val="28"/>
          <w:szCs w:val="28"/>
          <w:lang w:val="vi-VN"/>
        </w:rPr>
        <w:t xml:space="preserve">tỷ lệ </w:t>
      </w:r>
      <w:r w:rsidR="00BC2449" w:rsidRPr="00306ADF">
        <w:rPr>
          <w:color w:val="000000" w:themeColor="text1"/>
          <w:sz w:val="28"/>
          <w:szCs w:val="28"/>
        </w:rPr>
        <w:t xml:space="preserve">lao </w:t>
      </w:r>
      <w:r w:rsidR="00BC2449" w:rsidRPr="00306ADF">
        <w:rPr>
          <w:color w:val="000000" w:themeColor="text1"/>
          <w:sz w:val="28"/>
          <w:szCs w:val="28"/>
          <w:lang w:val="vi-VN"/>
        </w:rPr>
        <w:t>độ</w:t>
      </w:r>
      <w:r w:rsidR="00BC2449" w:rsidRPr="00306ADF">
        <w:rPr>
          <w:color w:val="000000" w:themeColor="text1"/>
          <w:sz w:val="28"/>
          <w:szCs w:val="28"/>
        </w:rPr>
        <w:t xml:space="preserve">ng qua </w:t>
      </w:r>
      <w:r w:rsidR="00BC2449" w:rsidRPr="00306ADF">
        <w:rPr>
          <w:color w:val="000000" w:themeColor="text1"/>
          <w:sz w:val="28"/>
          <w:szCs w:val="28"/>
          <w:lang w:val="vi-VN"/>
        </w:rPr>
        <w:t>đà</w:t>
      </w:r>
      <w:r w:rsidR="00BC2449" w:rsidRPr="00306ADF">
        <w:rPr>
          <w:color w:val="000000" w:themeColor="text1"/>
          <w:sz w:val="28"/>
          <w:szCs w:val="28"/>
        </w:rPr>
        <w:t xml:space="preserve">o </w:t>
      </w:r>
      <w:r w:rsidR="00BC2449" w:rsidRPr="00306ADF">
        <w:rPr>
          <w:color w:val="000000" w:themeColor="text1"/>
          <w:sz w:val="28"/>
          <w:szCs w:val="28"/>
          <w:lang w:val="vi-VN"/>
        </w:rPr>
        <w:t>tạ</w:t>
      </w:r>
      <w:r w:rsidR="00BC2449" w:rsidRPr="00306ADF">
        <w:rPr>
          <w:color w:val="000000" w:themeColor="text1"/>
          <w:sz w:val="28"/>
          <w:szCs w:val="28"/>
        </w:rPr>
        <w:t xml:space="preserve">o </w:t>
      </w:r>
      <w:r w:rsidR="00BC2449" w:rsidRPr="00306ADF">
        <w:rPr>
          <w:color w:val="000000" w:themeColor="text1"/>
          <w:sz w:val="28"/>
          <w:szCs w:val="28"/>
          <w:lang w:val="vi-VN"/>
        </w:rPr>
        <w:t xml:space="preserve">nghề </w:t>
      </w:r>
      <w:r w:rsidR="00C84A79">
        <w:rPr>
          <w:color w:val="000000" w:themeColor="text1"/>
          <w:sz w:val="28"/>
          <w:szCs w:val="28"/>
        </w:rPr>
        <w:t xml:space="preserve">nghiệp </w:t>
      </w:r>
      <w:r w:rsidR="00BC2449" w:rsidRPr="00306ADF">
        <w:rPr>
          <w:color w:val="000000" w:themeColor="text1"/>
          <w:sz w:val="28"/>
          <w:szCs w:val="28"/>
          <w:lang w:val="vi-VN"/>
        </w:rPr>
        <w:t>cò</w:t>
      </w:r>
      <w:r w:rsidR="00BC2449" w:rsidRPr="00306ADF">
        <w:rPr>
          <w:color w:val="000000" w:themeColor="text1"/>
          <w:sz w:val="28"/>
          <w:szCs w:val="28"/>
        </w:rPr>
        <w:t xml:space="preserve">n </w:t>
      </w:r>
      <w:r w:rsidR="00BC2449" w:rsidRPr="00306ADF">
        <w:rPr>
          <w:color w:val="000000" w:themeColor="text1"/>
          <w:sz w:val="28"/>
          <w:szCs w:val="28"/>
          <w:lang w:val="vi-VN"/>
        </w:rPr>
        <w:t>thấ</w:t>
      </w:r>
      <w:r w:rsidR="00BC2449" w:rsidRPr="00306ADF">
        <w:rPr>
          <w:color w:val="000000" w:themeColor="text1"/>
          <w:sz w:val="28"/>
          <w:szCs w:val="28"/>
        </w:rPr>
        <w:t>p</w:t>
      </w:r>
      <w:r w:rsidR="00C84A79">
        <w:rPr>
          <w:color w:val="000000" w:themeColor="text1"/>
          <w:sz w:val="28"/>
          <w:szCs w:val="28"/>
        </w:rPr>
        <w:t xml:space="preserve"> đặc biệt là lao động có bằng cấp, chứng chỉ;</w:t>
      </w:r>
      <w:r w:rsidR="00BC2449" w:rsidRPr="00306ADF">
        <w:rPr>
          <w:color w:val="000000" w:themeColor="text1"/>
          <w:sz w:val="28"/>
          <w:szCs w:val="28"/>
        </w:rPr>
        <w:t xml:space="preserve"> </w:t>
      </w:r>
      <w:r w:rsidR="00BC2449" w:rsidRPr="00306ADF">
        <w:rPr>
          <w:color w:val="000000" w:themeColor="text1"/>
          <w:sz w:val="28"/>
          <w:szCs w:val="28"/>
          <w:lang w:val="vi-VN"/>
        </w:rPr>
        <w:t>thiế</w:t>
      </w:r>
      <w:r w:rsidR="00BC2449" w:rsidRPr="00306ADF">
        <w:rPr>
          <w:color w:val="000000" w:themeColor="text1"/>
          <w:sz w:val="28"/>
          <w:szCs w:val="28"/>
        </w:rPr>
        <w:t xml:space="preserve">u nhiều lao </w:t>
      </w:r>
      <w:r w:rsidR="00BC2449" w:rsidRPr="00306ADF">
        <w:rPr>
          <w:color w:val="000000" w:themeColor="text1"/>
          <w:sz w:val="28"/>
          <w:szCs w:val="28"/>
          <w:lang w:val="vi-VN"/>
        </w:rPr>
        <w:t>độ</w:t>
      </w:r>
      <w:r w:rsidR="00BC2449" w:rsidRPr="00306ADF">
        <w:rPr>
          <w:color w:val="000000" w:themeColor="text1"/>
          <w:sz w:val="28"/>
          <w:szCs w:val="28"/>
        </w:rPr>
        <w:t xml:space="preserve">ng </w:t>
      </w:r>
      <w:r w:rsidR="00BC2449" w:rsidRPr="00306ADF">
        <w:rPr>
          <w:color w:val="000000" w:themeColor="text1"/>
          <w:sz w:val="28"/>
          <w:szCs w:val="28"/>
          <w:lang w:val="vi-VN"/>
        </w:rPr>
        <w:t>kỹ thuậ</w:t>
      </w:r>
      <w:r w:rsidR="00BC2449" w:rsidRPr="00306ADF">
        <w:rPr>
          <w:color w:val="000000" w:themeColor="text1"/>
          <w:sz w:val="28"/>
          <w:szCs w:val="28"/>
        </w:rPr>
        <w:t xml:space="preserve">t </w:t>
      </w:r>
      <w:r w:rsidR="00BC2449" w:rsidRPr="00306ADF">
        <w:rPr>
          <w:color w:val="000000" w:themeColor="text1"/>
          <w:sz w:val="28"/>
          <w:szCs w:val="28"/>
          <w:lang w:val="vi-VN"/>
        </w:rPr>
        <w:t>trì</w:t>
      </w:r>
      <w:r w:rsidR="00BC2449" w:rsidRPr="00306ADF">
        <w:rPr>
          <w:color w:val="000000" w:themeColor="text1"/>
          <w:sz w:val="28"/>
          <w:szCs w:val="28"/>
        </w:rPr>
        <w:t xml:space="preserve">nh </w:t>
      </w:r>
      <w:r w:rsidR="00BC2449" w:rsidRPr="00306ADF">
        <w:rPr>
          <w:color w:val="000000" w:themeColor="text1"/>
          <w:sz w:val="28"/>
          <w:szCs w:val="28"/>
          <w:lang w:val="vi-VN"/>
        </w:rPr>
        <w:t xml:space="preserve">độ </w:t>
      </w:r>
      <w:r w:rsidR="00BC2449" w:rsidRPr="00306ADF">
        <w:rPr>
          <w:color w:val="000000" w:themeColor="text1"/>
          <w:sz w:val="28"/>
          <w:szCs w:val="28"/>
        </w:rPr>
        <w:t xml:space="preserve">cao; năng lực của các cơ sở </w:t>
      </w:r>
      <w:r w:rsidR="00072E73" w:rsidRPr="00306ADF">
        <w:rPr>
          <w:color w:val="000000" w:themeColor="text1"/>
          <w:sz w:val="28"/>
          <w:szCs w:val="28"/>
        </w:rPr>
        <w:t>giáo dục nghề nghiệp</w:t>
      </w:r>
      <w:r w:rsidR="00BC2449" w:rsidRPr="00306ADF">
        <w:rPr>
          <w:color w:val="000000" w:themeColor="text1"/>
          <w:sz w:val="28"/>
          <w:szCs w:val="28"/>
        </w:rPr>
        <w:t xml:space="preserve"> còn hạn chế; các điều kiện đảm bảo chất lượng </w:t>
      </w:r>
      <w:r w:rsidR="00A87673">
        <w:rPr>
          <w:color w:val="000000" w:themeColor="text1"/>
          <w:sz w:val="28"/>
          <w:szCs w:val="28"/>
        </w:rPr>
        <w:t>còn thấp</w:t>
      </w:r>
      <w:r w:rsidR="00137115" w:rsidRPr="00306ADF">
        <w:rPr>
          <w:color w:val="000000" w:themeColor="text1"/>
          <w:sz w:val="28"/>
          <w:szCs w:val="28"/>
        </w:rPr>
        <w:t>; quản lý nhà nước và quản trị nhà trường chưa đáp ứng yêu cầu quản trị nhà nước hiện đại.</w:t>
      </w:r>
    </w:p>
    <w:p w14:paraId="2B787957" w14:textId="77777777" w:rsidR="00BC2449" w:rsidRPr="00306ADF" w:rsidRDefault="00BC2449" w:rsidP="0057158E">
      <w:pPr>
        <w:autoSpaceDE w:val="0"/>
        <w:autoSpaceDN w:val="0"/>
        <w:adjustRightInd w:val="0"/>
        <w:spacing w:before="120"/>
        <w:ind w:firstLine="567"/>
        <w:jc w:val="both"/>
        <w:rPr>
          <w:color w:val="000000" w:themeColor="text1"/>
          <w:sz w:val="28"/>
          <w:szCs w:val="28"/>
          <w:lang w:val="vi-VN"/>
        </w:rPr>
      </w:pPr>
      <w:r w:rsidRPr="00306ADF">
        <w:rPr>
          <w:color w:val="000000" w:themeColor="text1"/>
          <w:sz w:val="28"/>
          <w:szCs w:val="28"/>
        </w:rPr>
        <w:t>B</w:t>
      </w:r>
      <w:r w:rsidRPr="00306ADF">
        <w:rPr>
          <w:color w:val="000000" w:themeColor="text1"/>
          <w:sz w:val="28"/>
          <w:szCs w:val="28"/>
          <w:lang w:val="vi-VN"/>
        </w:rPr>
        <w:t>ước vào giai đoạn</w:t>
      </w:r>
      <w:r w:rsidR="00137115" w:rsidRPr="00306ADF">
        <w:rPr>
          <w:color w:val="000000" w:themeColor="text1"/>
          <w:sz w:val="28"/>
          <w:szCs w:val="28"/>
        </w:rPr>
        <w:t xml:space="preserve"> </w:t>
      </w:r>
      <w:r w:rsidR="0042692C" w:rsidRPr="00306ADF">
        <w:rPr>
          <w:color w:val="000000" w:themeColor="text1"/>
          <w:sz w:val="28"/>
          <w:szCs w:val="28"/>
        </w:rPr>
        <w:t xml:space="preserve">mới </w:t>
      </w:r>
      <w:r w:rsidR="00137115" w:rsidRPr="00306ADF">
        <w:rPr>
          <w:color w:val="000000" w:themeColor="text1"/>
          <w:sz w:val="28"/>
          <w:szCs w:val="28"/>
        </w:rPr>
        <w:t>thực hiện Chiến lược phát triển kinh tế giai đoạn 2021-2030 và các năm tiếp theo đã được thông qua tại Đại hội Đảng lần thứ XIII với khát vọng đưa nước ta trở thành một nước công nghiệp hiện đại vào năm 2030 và trở thành nước phát triển vào năm 2045</w:t>
      </w:r>
      <w:r w:rsidR="00C224FD">
        <w:rPr>
          <w:color w:val="000000" w:themeColor="text1"/>
          <w:sz w:val="28"/>
          <w:szCs w:val="28"/>
        </w:rPr>
        <w:t>;</w:t>
      </w:r>
      <w:r w:rsidRPr="00306ADF">
        <w:rPr>
          <w:color w:val="000000" w:themeColor="text1"/>
          <w:sz w:val="28"/>
          <w:szCs w:val="28"/>
          <w:lang w:val="vi-VN"/>
        </w:rPr>
        <w:t xml:space="preserve"> </w:t>
      </w:r>
      <w:r w:rsidR="00C224FD" w:rsidRPr="00C224FD">
        <w:rPr>
          <w:sz w:val="28"/>
          <w:szCs w:val="28"/>
        </w:rPr>
        <w:t xml:space="preserve">phát triển nguồn nhân lực, nhất là nguồn nhân lực chất lượng cao </w:t>
      </w:r>
      <w:r w:rsidR="00C224FD">
        <w:rPr>
          <w:sz w:val="28"/>
          <w:szCs w:val="28"/>
        </w:rPr>
        <w:t xml:space="preserve">tiếp tục được xác định </w:t>
      </w:r>
      <w:r w:rsidR="00C224FD" w:rsidRPr="00C224FD">
        <w:rPr>
          <w:sz w:val="28"/>
          <w:szCs w:val="28"/>
        </w:rPr>
        <w:t>là một trong ba đột phá chiến lược</w:t>
      </w:r>
      <w:r w:rsidR="00C224FD">
        <w:rPr>
          <w:sz w:val="28"/>
          <w:szCs w:val="28"/>
        </w:rPr>
        <w:t xml:space="preserve">, </w:t>
      </w:r>
      <w:r w:rsidRPr="00306ADF">
        <w:rPr>
          <w:color w:val="000000" w:themeColor="text1"/>
          <w:sz w:val="28"/>
          <w:szCs w:val="28"/>
          <w:lang w:val="vi-VN"/>
        </w:rPr>
        <w:t>sự nghiệp</w:t>
      </w:r>
      <w:r w:rsidR="0042692C" w:rsidRPr="00306ADF">
        <w:rPr>
          <w:color w:val="000000" w:themeColor="text1"/>
          <w:sz w:val="28"/>
          <w:szCs w:val="28"/>
        </w:rPr>
        <w:t xml:space="preserve"> </w:t>
      </w:r>
      <w:r w:rsidR="008B403A" w:rsidRPr="00306ADF">
        <w:rPr>
          <w:color w:val="000000" w:themeColor="text1"/>
          <w:sz w:val="28"/>
          <w:szCs w:val="28"/>
        </w:rPr>
        <w:t>giáo dục nghề nghiệp</w:t>
      </w:r>
      <w:r w:rsidRPr="00306ADF">
        <w:rPr>
          <w:color w:val="000000" w:themeColor="text1"/>
          <w:sz w:val="28"/>
          <w:szCs w:val="28"/>
          <w:lang w:val="vi-VN"/>
        </w:rPr>
        <w:t xml:space="preserve"> đang đứng trước những cơ hội phát triển mới </w:t>
      </w:r>
      <w:r w:rsidRPr="00306ADF">
        <w:rPr>
          <w:color w:val="000000" w:themeColor="text1"/>
          <w:sz w:val="28"/>
          <w:szCs w:val="28"/>
        </w:rPr>
        <w:t>đồng thời cũng có không ít những thách thức cần phải vượt qua</w:t>
      </w:r>
      <w:r w:rsidRPr="00306ADF">
        <w:rPr>
          <w:color w:val="000000" w:themeColor="text1"/>
          <w:sz w:val="28"/>
          <w:szCs w:val="28"/>
          <w:lang w:val="vi-VN"/>
        </w:rPr>
        <w:t xml:space="preserve">. </w:t>
      </w:r>
    </w:p>
    <w:p w14:paraId="47D3C364" w14:textId="77777777" w:rsidR="00AA75EC" w:rsidRPr="00D35966" w:rsidRDefault="00BC2449" w:rsidP="0057158E">
      <w:pPr>
        <w:spacing w:before="120"/>
        <w:ind w:firstLine="567"/>
        <w:jc w:val="both"/>
        <w:rPr>
          <w:color w:val="000000" w:themeColor="text1"/>
          <w:sz w:val="28"/>
          <w:szCs w:val="28"/>
          <w:lang w:val="vi-VN"/>
        </w:rPr>
      </w:pPr>
      <w:r w:rsidRPr="00306ADF">
        <w:rPr>
          <w:color w:val="000000" w:themeColor="text1"/>
          <w:sz w:val="28"/>
          <w:szCs w:val="28"/>
        </w:rPr>
        <w:lastRenderedPageBreak/>
        <w:t xml:space="preserve"> Chiến l</w:t>
      </w:r>
      <w:r w:rsidRPr="00306ADF">
        <w:rPr>
          <w:color w:val="000000" w:themeColor="text1"/>
          <w:sz w:val="28"/>
          <w:szCs w:val="28"/>
          <w:lang w:val="vi-VN"/>
        </w:rPr>
        <w:t>ược phát triển kinh tế</w:t>
      </w:r>
      <w:r w:rsidR="00292821" w:rsidRPr="00306ADF">
        <w:rPr>
          <w:color w:val="000000" w:themeColor="text1"/>
          <w:sz w:val="28"/>
          <w:szCs w:val="28"/>
        </w:rPr>
        <w:t xml:space="preserve"> </w:t>
      </w:r>
      <w:r w:rsidRPr="00306ADF">
        <w:rPr>
          <w:color w:val="000000" w:themeColor="text1"/>
          <w:sz w:val="28"/>
          <w:szCs w:val="28"/>
          <w:lang w:val="vi-VN"/>
        </w:rPr>
        <w:t>- x</w:t>
      </w:r>
      <w:r w:rsidR="0042692C" w:rsidRPr="00306ADF">
        <w:rPr>
          <w:color w:val="000000" w:themeColor="text1"/>
          <w:sz w:val="28"/>
          <w:szCs w:val="28"/>
        </w:rPr>
        <w:t xml:space="preserve">ã hội </w:t>
      </w:r>
      <w:r w:rsidR="00A06434">
        <w:rPr>
          <w:color w:val="000000" w:themeColor="text1"/>
          <w:sz w:val="28"/>
          <w:szCs w:val="28"/>
        </w:rPr>
        <w:t xml:space="preserve">giai đoạn </w:t>
      </w:r>
      <w:r w:rsidR="0042692C" w:rsidRPr="00306ADF">
        <w:rPr>
          <w:color w:val="000000" w:themeColor="text1"/>
          <w:sz w:val="28"/>
          <w:szCs w:val="28"/>
        </w:rPr>
        <w:t>2021- 203</w:t>
      </w:r>
      <w:r w:rsidRPr="00306ADF">
        <w:rPr>
          <w:color w:val="000000" w:themeColor="text1"/>
          <w:sz w:val="28"/>
          <w:szCs w:val="28"/>
        </w:rPr>
        <w:t xml:space="preserve">0 đã đề ra định hướng và nhiệm vụ cho hệ thống </w:t>
      </w:r>
      <w:r w:rsidR="00292821" w:rsidRPr="00306ADF">
        <w:rPr>
          <w:color w:val="000000" w:themeColor="text1"/>
          <w:sz w:val="28"/>
          <w:szCs w:val="28"/>
        </w:rPr>
        <w:t>giáo dục nghề nghiệp</w:t>
      </w:r>
      <w:r w:rsidRPr="00306ADF">
        <w:rPr>
          <w:color w:val="000000" w:themeColor="text1"/>
          <w:sz w:val="28"/>
          <w:szCs w:val="28"/>
        </w:rPr>
        <w:t xml:space="preserve"> là mở rộng quy mô để </w:t>
      </w:r>
      <w:r w:rsidR="0042692C" w:rsidRPr="00306ADF">
        <w:rPr>
          <w:color w:val="000000" w:themeColor="text1"/>
          <w:sz w:val="28"/>
          <w:szCs w:val="28"/>
        </w:rPr>
        <w:t xml:space="preserve">nâng tỷ lệ lao động qua đào </w:t>
      </w:r>
      <w:r w:rsidR="0042692C" w:rsidRPr="006C0303">
        <w:rPr>
          <w:sz w:val="28"/>
          <w:szCs w:val="28"/>
        </w:rPr>
        <w:t xml:space="preserve">tạo đạt 70% trong tổng lực lượng lao động, trong đó có 35% có văn bằng, chứng chỉ </w:t>
      </w:r>
      <w:r w:rsidR="00A03AAA" w:rsidRPr="006C0303">
        <w:rPr>
          <w:sz w:val="28"/>
          <w:szCs w:val="28"/>
        </w:rPr>
        <w:t>và</w:t>
      </w:r>
      <w:r w:rsidR="00A06434">
        <w:rPr>
          <w:sz w:val="28"/>
          <w:szCs w:val="28"/>
        </w:rPr>
        <w:t xml:space="preserve">o năm 2025 và </w:t>
      </w:r>
      <w:r w:rsidR="00A03AAA" w:rsidRPr="006C0303">
        <w:rPr>
          <w:sz w:val="28"/>
          <w:szCs w:val="28"/>
        </w:rPr>
        <w:t>75%</w:t>
      </w:r>
      <w:r w:rsidR="00A06434">
        <w:rPr>
          <w:sz w:val="28"/>
          <w:szCs w:val="28"/>
        </w:rPr>
        <w:t xml:space="preserve">, </w:t>
      </w:r>
      <w:r w:rsidR="00B610C1" w:rsidRPr="006C0303">
        <w:rPr>
          <w:sz w:val="28"/>
          <w:szCs w:val="28"/>
        </w:rPr>
        <w:t xml:space="preserve">45% </w:t>
      </w:r>
      <w:r w:rsidR="00A06434">
        <w:rPr>
          <w:sz w:val="28"/>
          <w:szCs w:val="28"/>
        </w:rPr>
        <w:t>tương ứng</w:t>
      </w:r>
      <w:r w:rsidR="00B610C1" w:rsidRPr="006C0303">
        <w:rPr>
          <w:sz w:val="28"/>
          <w:szCs w:val="28"/>
        </w:rPr>
        <w:t xml:space="preserve"> vào năm 2030</w:t>
      </w:r>
      <w:r w:rsidRPr="006C0303">
        <w:rPr>
          <w:sz w:val="28"/>
          <w:szCs w:val="28"/>
        </w:rPr>
        <w:t xml:space="preserve">, góp </w:t>
      </w:r>
      <w:r w:rsidRPr="00306ADF">
        <w:rPr>
          <w:color w:val="000000" w:themeColor="text1"/>
          <w:sz w:val="28"/>
          <w:szCs w:val="28"/>
        </w:rPr>
        <w:t xml:space="preserve">phần nâng cao năng lực cạnh tranh của nguồn nhân lực nước ta trong bối cảnh </w:t>
      </w:r>
      <w:r w:rsidR="00B610C1" w:rsidRPr="00306ADF">
        <w:rPr>
          <w:color w:val="000000" w:themeColor="text1"/>
          <w:sz w:val="28"/>
          <w:szCs w:val="28"/>
        </w:rPr>
        <w:t>h</w:t>
      </w:r>
      <w:r w:rsidRPr="00306ADF">
        <w:rPr>
          <w:color w:val="000000" w:themeColor="text1"/>
          <w:sz w:val="28"/>
          <w:szCs w:val="28"/>
        </w:rPr>
        <w:t xml:space="preserve">ội nhập kinh tế quốc tế. </w:t>
      </w:r>
      <w:r w:rsidR="00292821" w:rsidRPr="00306ADF">
        <w:rPr>
          <w:color w:val="000000" w:themeColor="text1"/>
          <w:sz w:val="28"/>
          <w:szCs w:val="28"/>
        </w:rPr>
        <w:t>Giáo dục nghề nghiệp</w:t>
      </w:r>
      <w:r w:rsidRPr="00306ADF">
        <w:rPr>
          <w:color w:val="000000" w:themeColor="text1"/>
          <w:sz w:val="28"/>
          <w:szCs w:val="28"/>
        </w:rPr>
        <w:t xml:space="preserve"> vừa phải đào tạo đội ngũ lao động có tay nghề cao cho các ngành kinh tế mũi nhọn, vùng kinh tế trọng điểm; vừa </w:t>
      </w:r>
      <w:r w:rsidR="00A03AAA" w:rsidRPr="00306ADF">
        <w:rPr>
          <w:color w:val="000000" w:themeColor="text1"/>
          <w:sz w:val="28"/>
          <w:szCs w:val="28"/>
        </w:rPr>
        <w:t>đào tạo</w:t>
      </w:r>
      <w:r w:rsidRPr="00306ADF">
        <w:rPr>
          <w:color w:val="000000" w:themeColor="text1"/>
          <w:sz w:val="28"/>
          <w:szCs w:val="28"/>
        </w:rPr>
        <w:t xml:space="preserve"> phục vụ </w:t>
      </w:r>
      <w:r w:rsidR="004714E8" w:rsidRPr="00306ADF">
        <w:rPr>
          <w:color w:val="000000" w:themeColor="text1"/>
          <w:sz w:val="28"/>
          <w:szCs w:val="28"/>
        </w:rPr>
        <w:t>chuyển dịch cơ cấu lao động (</w:t>
      </w:r>
      <w:r w:rsidRPr="00306ADF">
        <w:rPr>
          <w:color w:val="000000" w:themeColor="text1"/>
          <w:sz w:val="28"/>
          <w:szCs w:val="28"/>
        </w:rPr>
        <w:t>đặc biệt là ở nông thôn</w:t>
      </w:r>
      <w:r w:rsidR="004714E8" w:rsidRPr="00306ADF">
        <w:rPr>
          <w:color w:val="000000" w:themeColor="text1"/>
          <w:sz w:val="28"/>
          <w:szCs w:val="28"/>
        </w:rPr>
        <w:t xml:space="preserve">), </w:t>
      </w:r>
      <w:r w:rsidR="00A03AAA" w:rsidRPr="00306ADF">
        <w:rPr>
          <w:color w:val="000000" w:themeColor="text1"/>
          <w:sz w:val="28"/>
          <w:szCs w:val="28"/>
        </w:rPr>
        <w:t xml:space="preserve">vừa đào tạo lại cho người lao động trong doanh nghiệp để thích ứng với sự thay đổi, dưới tác động của Cuộc </w:t>
      </w:r>
      <w:r w:rsidR="00292821" w:rsidRPr="00306ADF">
        <w:rPr>
          <w:color w:val="000000" w:themeColor="text1"/>
          <w:sz w:val="28"/>
          <w:szCs w:val="28"/>
        </w:rPr>
        <w:t>Cách mạng công nghiệp lần thứ 4</w:t>
      </w:r>
      <w:r w:rsidRPr="00306ADF">
        <w:rPr>
          <w:color w:val="000000" w:themeColor="text1"/>
          <w:sz w:val="28"/>
          <w:szCs w:val="28"/>
        </w:rPr>
        <w:t xml:space="preserve">. Để đáp ứng yêu cầu này, bên cạnh việc mở rộng quy mô, </w:t>
      </w:r>
      <w:r w:rsidR="00292821" w:rsidRPr="00306ADF">
        <w:rPr>
          <w:color w:val="000000" w:themeColor="text1"/>
          <w:sz w:val="28"/>
          <w:szCs w:val="28"/>
        </w:rPr>
        <w:t>giáo dục nghề nghiệp</w:t>
      </w:r>
      <w:r w:rsidRPr="00306ADF">
        <w:rPr>
          <w:color w:val="000000" w:themeColor="text1"/>
          <w:sz w:val="28"/>
          <w:szCs w:val="28"/>
        </w:rPr>
        <w:t xml:space="preserve"> cần phảỉ có sự đổi mới toàn diện, có những đột phá về cơ cấu và chất l</w:t>
      </w:r>
      <w:r w:rsidRPr="00306ADF">
        <w:rPr>
          <w:color w:val="000000" w:themeColor="text1"/>
          <w:sz w:val="28"/>
          <w:szCs w:val="28"/>
          <w:lang w:val="vi-VN"/>
        </w:rPr>
        <w:t xml:space="preserve">ượng đào tạo; xây dựng hệ thống </w:t>
      </w:r>
      <w:r w:rsidR="00292821" w:rsidRPr="00306ADF">
        <w:rPr>
          <w:color w:val="000000" w:themeColor="text1"/>
          <w:sz w:val="28"/>
          <w:szCs w:val="28"/>
        </w:rPr>
        <w:t>giáo dục nghề nghiệp</w:t>
      </w:r>
      <w:r w:rsidRPr="00306ADF">
        <w:rPr>
          <w:color w:val="000000" w:themeColor="text1"/>
          <w:sz w:val="28"/>
          <w:szCs w:val="28"/>
        </w:rPr>
        <w:t xml:space="preserve"> theo hướng </w:t>
      </w:r>
      <w:r w:rsidRPr="00306ADF">
        <w:rPr>
          <w:color w:val="000000" w:themeColor="text1"/>
          <w:sz w:val="28"/>
          <w:szCs w:val="28"/>
          <w:lang w:val="vi-VN"/>
        </w:rPr>
        <w:t>hiện đại,</w:t>
      </w:r>
      <w:r w:rsidR="00A03AAA" w:rsidRPr="00306ADF">
        <w:rPr>
          <w:color w:val="000000" w:themeColor="text1"/>
          <w:sz w:val="28"/>
          <w:szCs w:val="28"/>
        </w:rPr>
        <w:t xml:space="preserve"> mở,</w:t>
      </w:r>
      <w:r w:rsidRPr="00306ADF">
        <w:rPr>
          <w:color w:val="000000" w:themeColor="text1"/>
          <w:sz w:val="28"/>
          <w:szCs w:val="28"/>
          <w:lang w:val="vi-VN"/>
        </w:rPr>
        <w:t xml:space="preserve"> linh hoạt, hiệu quả và phát triển bền vững</w:t>
      </w:r>
      <w:r w:rsidR="00A06434">
        <w:rPr>
          <w:color w:val="000000" w:themeColor="text1"/>
          <w:sz w:val="28"/>
          <w:szCs w:val="28"/>
        </w:rPr>
        <w:t>, bao trùm</w:t>
      </w:r>
      <w:r w:rsidRPr="00306ADF">
        <w:rPr>
          <w:color w:val="000000" w:themeColor="text1"/>
          <w:sz w:val="28"/>
          <w:szCs w:val="28"/>
          <w:lang w:val="vi-VN"/>
        </w:rPr>
        <w:t>. T</w:t>
      </w:r>
      <w:r w:rsidR="00A06434">
        <w:rPr>
          <w:color w:val="000000" w:themeColor="text1"/>
          <w:sz w:val="28"/>
          <w:szCs w:val="28"/>
        </w:rPr>
        <w:t>heo</w:t>
      </w:r>
      <w:r w:rsidRPr="00306ADF">
        <w:rPr>
          <w:color w:val="000000" w:themeColor="text1"/>
          <w:sz w:val="28"/>
          <w:szCs w:val="28"/>
          <w:lang w:val="vi-VN"/>
        </w:rPr>
        <w:t xml:space="preserve"> đó, </w:t>
      </w:r>
      <w:r w:rsidR="00A06434">
        <w:rPr>
          <w:color w:val="000000" w:themeColor="text1"/>
          <w:sz w:val="28"/>
          <w:szCs w:val="28"/>
        </w:rPr>
        <w:t>việc</w:t>
      </w:r>
      <w:r w:rsidRPr="00306ADF">
        <w:rPr>
          <w:color w:val="000000" w:themeColor="text1"/>
          <w:sz w:val="28"/>
          <w:szCs w:val="28"/>
          <w:lang w:val="vi-VN"/>
        </w:rPr>
        <w:t xml:space="preserve"> xây dựng Chiến lược </w:t>
      </w:r>
      <w:r w:rsidRPr="00306ADF">
        <w:rPr>
          <w:color w:val="000000" w:themeColor="text1"/>
          <w:sz w:val="28"/>
          <w:szCs w:val="28"/>
        </w:rPr>
        <w:t xml:space="preserve">phát triển </w:t>
      </w:r>
      <w:r w:rsidR="00292821" w:rsidRPr="00306ADF">
        <w:rPr>
          <w:color w:val="000000" w:themeColor="text1"/>
          <w:sz w:val="28"/>
          <w:szCs w:val="28"/>
        </w:rPr>
        <w:t xml:space="preserve">giáo dục nghề nghiệp </w:t>
      </w:r>
      <w:r w:rsidRPr="00306ADF">
        <w:rPr>
          <w:color w:val="000000" w:themeColor="text1"/>
          <w:sz w:val="28"/>
          <w:szCs w:val="28"/>
          <w:lang w:val="vi-VN"/>
        </w:rPr>
        <w:t>giai đoạn</w:t>
      </w:r>
      <w:r w:rsidR="00A03AAA" w:rsidRPr="00306ADF">
        <w:rPr>
          <w:color w:val="000000" w:themeColor="text1"/>
          <w:sz w:val="28"/>
          <w:szCs w:val="28"/>
        </w:rPr>
        <w:t xml:space="preserve"> </w:t>
      </w:r>
      <w:r w:rsidR="00292821" w:rsidRPr="00306ADF">
        <w:rPr>
          <w:color w:val="000000" w:themeColor="text1"/>
          <w:sz w:val="28"/>
          <w:szCs w:val="28"/>
        </w:rPr>
        <w:t xml:space="preserve">2021-2030, </w:t>
      </w:r>
      <w:r w:rsidR="009C3170" w:rsidRPr="00306ADF">
        <w:rPr>
          <w:color w:val="000000" w:themeColor="text1"/>
          <w:sz w:val="28"/>
          <w:szCs w:val="28"/>
        </w:rPr>
        <w:t>tầm nhìn</w:t>
      </w:r>
      <w:r w:rsidR="00A03AAA" w:rsidRPr="00306ADF">
        <w:rPr>
          <w:color w:val="000000" w:themeColor="text1"/>
          <w:sz w:val="28"/>
          <w:szCs w:val="28"/>
        </w:rPr>
        <w:t xml:space="preserve"> đến năm 2045</w:t>
      </w:r>
      <w:r w:rsidR="00A06434">
        <w:rPr>
          <w:color w:val="000000" w:themeColor="text1"/>
          <w:sz w:val="28"/>
          <w:szCs w:val="28"/>
        </w:rPr>
        <w:t xml:space="preserve"> là hết sức cần thiết</w:t>
      </w:r>
      <w:r w:rsidRPr="00306ADF">
        <w:rPr>
          <w:color w:val="000000" w:themeColor="text1"/>
          <w:sz w:val="28"/>
          <w:szCs w:val="28"/>
          <w:lang w:val="vi-VN"/>
        </w:rPr>
        <w:t>.</w:t>
      </w:r>
    </w:p>
    <w:p w14:paraId="21FBA36E" w14:textId="77777777" w:rsidR="00BC2449" w:rsidRPr="00306ADF" w:rsidRDefault="00BC2449" w:rsidP="0057158E">
      <w:pPr>
        <w:spacing w:before="120"/>
        <w:ind w:firstLine="567"/>
        <w:jc w:val="both"/>
        <w:rPr>
          <w:b/>
          <w:color w:val="000000" w:themeColor="text1"/>
          <w:sz w:val="26"/>
          <w:lang w:val="pt-BR"/>
        </w:rPr>
      </w:pPr>
      <w:r w:rsidRPr="00306ADF">
        <w:rPr>
          <w:b/>
          <w:color w:val="000000" w:themeColor="text1"/>
          <w:sz w:val="26"/>
          <w:lang w:val="pt-BR"/>
        </w:rPr>
        <w:t>II.</w:t>
      </w:r>
      <w:r w:rsidR="00A03AAA" w:rsidRPr="00306ADF">
        <w:rPr>
          <w:b/>
          <w:color w:val="000000" w:themeColor="text1"/>
          <w:sz w:val="26"/>
          <w:lang w:val="pt-BR"/>
        </w:rPr>
        <w:t xml:space="preserve"> </w:t>
      </w:r>
      <w:r w:rsidRPr="00306ADF">
        <w:rPr>
          <w:b/>
          <w:color w:val="000000" w:themeColor="text1"/>
          <w:sz w:val="26"/>
          <w:lang w:val="pt-BR"/>
        </w:rPr>
        <w:t>QUÁ TRÌNH SOẠN THẢO CHIẾN LƯỢC</w:t>
      </w:r>
    </w:p>
    <w:p w14:paraId="4DB96D1B" w14:textId="77777777" w:rsidR="00BC2449" w:rsidRPr="00306ADF" w:rsidRDefault="00BC2449" w:rsidP="0057158E">
      <w:pPr>
        <w:tabs>
          <w:tab w:val="left" w:pos="142"/>
          <w:tab w:val="left" w:pos="540"/>
        </w:tabs>
        <w:spacing w:before="120"/>
        <w:ind w:right="45" w:firstLine="567"/>
        <w:jc w:val="both"/>
        <w:rPr>
          <w:color w:val="000000" w:themeColor="text1"/>
          <w:sz w:val="28"/>
          <w:szCs w:val="28"/>
        </w:rPr>
      </w:pPr>
      <w:r w:rsidRPr="00306ADF">
        <w:rPr>
          <w:color w:val="000000" w:themeColor="text1"/>
          <w:sz w:val="28"/>
          <w:szCs w:val="28"/>
        </w:rPr>
        <w:t xml:space="preserve">Ngay sau khi có chỉ đạo của Chính phủ, Bộ </w:t>
      </w:r>
      <w:r w:rsidR="00651A6D" w:rsidRPr="00306ADF">
        <w:rPr>
          <w:color w:val="000000" w:themeColor="text1"/>
          <w:sz w:val="28"/>
          <w:szCs w:val="28"/>
        </w:rPr>
        <w:t>L</w:t>
      </w:r>
      <w:r w:rsidRPr="00306ADF">
        <w:rPr>
          <w:color w:val="000000" w:themeColor="text1"/>
          <w:sz w:val="28"/>
          <w:szCs w:val="28"/>
        </w:rPr>
        <w:t xml:space="preserve">ao động </w:t>
      </w:r>
      <w:r w:rsidR="00651A6D" w:rsidRPr="00306ADF">
        <w:rPr>
          <w:color w:val="000000" w:themeColor="text1"/>
          <w:sz w:val="28"/>
          <w:szCs w:val="28"/>
        </w:rPr>
        <w:t>-</w:t>
      </w:r>
      <w:r w:rsidRPr="00306ADF">
        <w:rPr>
          <w:color w:val="000000" w:themeColor="text1"/>
          <w:sz w:val="28"/>
          <w:szCs w:val="28"/>
        </w:rPr>
        <w:t xml:space="preserve"> Thương binh và Xã hội đã </w:t>
      </w:r>
      <w:r w:rsidR="00B176ED">
        <w:rPr>
          <w:color w:val="000000" w:themeColor="text1"/>
          <w:sz w:val="28"/>
          <w:szCs w:val="28"/>
        </w:rPr>
        <w:t>phối hợp với các tổ chức quốc tế, các bộ, ngành, địa phương</w:t>
      </w:r>
      <w:r w:rsidRPr="00306ADF">
        <w:rPr>
          <w:color w:val="000000" w:themeColor="text1"/>
          <w:sz w:val="28"/>
          <w:szCs w:val="28"/>
        </w:rPr>
        <w:t xml:space="preserve"> thực hiện những công việc sau:</w:t>
      </w:r>
    </w:p>
    <w:p w14:paraId="5D9B7CD9" w14:textId="77777777" w:rsidR="00BC2449" w:rsidRPr="00306ADF" w:rsidRDefault="00BC2449" w:rsidP="0057158E">
      <w:pPr>
        <w:tabs>
          <w:tab w:val="left" w:pos="142"/>
          <w:tab w:val="left" w:pos="540"/>
        </w:tabs>
        <w:spacing w:before="120"/>
        <w:ind w:right="45" w:firstLine="567"/>
        <w:jc w:val="both"/>
        <w:rPr>
          <w:color w:val="000000" w:themeColor="text1"/>
          <w:sz w:val="28"/>
          <w:szCs w:val="28"/>
          <w:lang w:val="vi-VN"/>
        </w:rPr>
      </w:pPr>
      <w:r w:rsidRPr="00306ADF">
        <w:rPr>
          <w:color w:val="000000" w:themeColor="text1"/>
          <w:sz w:val="28"/>
          <w:szCs w:val="28"/>
        </w:rPr>
        <w:t>-</w:t>
      </w:r>
      <w:r w:rsidR="00651A6D" w:rsidRPr="00306ADF">
        <w:rPr>
          <w:color w:val="000000" w:themeColor="text1"/>
          <w:sz w:val="28"/>
          <w:szCs w:val="28"/>
        </w:rPr>
        <w:t xml:space="preserve"> </w:t>
      </w:r>
      <w:r w:rsidRPr="00306ADF">
        <w:rPr>
          <w:color w:val="000000" w:themeColor="text1"/>
          <w:sz w:val="28"/>
          <w:szCs w:val="28"/>
          <w:lang w:val="vi-VN"/>
        </w:rPr>
        <w:t xml:space="preserve">Tổ chức thu thập, nghiên cứu các chiến lược phát triển </w:t>
      </w:r>
      <w:r w:rsidR="00715D41" w:rsidRPr="00306ADF">
        <w:rPr>
          <w:color w:val="000000" w:themeColor="text1"/>
          <w:sz w:val="28"/>
          <w:szCs w:val="28"/>
        </w:rPr>
        <w:t>giáo dục nghề nghiệp</w:t>
      </w:r>
      <w:r w:rsidR="00A03AAA" w:rsidRPr="00306ADF">
        <w:rPr>
          <w:color w:val="000000" w:themeColor="text1"/>
          <w:sz w:val="28"/>
          <w:szCs w:val="28"/>
        </w:rPr>
        <w:t xml:space="preserve"> </w:t>
      </w:r>
      <w:r w:rsidRPr="00306ADF">
        <w:rPr>
          <w:color w:val="000000" w:themeColor="text1"/>
          <w:sz w:val="28"/>
          <w:szCs w:val="28"/>
          <w:lang w:val="vi-VN"/>
        </w:rPr>
        <w:t>và chiến lược phát triển giáo dục, chiến lược phát triển nguồn nhân lực của một số nước trong khu vực và tr</w:t>
      </w:r>
      <w:r w:rsidR="00715D41" w:rsidRPr="00306ADF">
        <w:rPr>
          <w:color w:val="000000" w:themeColor="text1"/>
          <w:sz w:val="28"/>
          <w:szCs w:val="28"/>
        </w:rPr>
        <w:t>ê</w:t>
      </w:r>
      <w:r w:rsidRPr="00306ADF">
        <w:rPr>
          <w:color w:val="000000" w:themeColor="text1"/>
          <w:sz w:val="28"/>
          <w:szCs w:val="28"/>
          <w:lang w:val="vi-VN"/>
        </w:rPr>
        <w:t>n t</w:t>
      </w:r>
      <w:r w:rsidR="00A03AAA" w:rsidRPr="00306ADF">
        <w:rPr>
          <w:color w:val="000000" w:themeColor="text1"/>
          <w:sz w:val="28"/>
          <w:szCs w:val="28"/>
          <w:lang w:val="vi-VN"/>
        </w:rPr>
        <w:t xml:space="preserve">hế </w:t>
      </w:r>
      <w:r w:rsidR="00A03AAA" w:rsidRPr="00C84E2B">
        <w:rPr>
          <w:color w:val="000000" w:themeColor="text1"/>
          <w:sz w:val="28"/>
          <w:szCs w:val="28"/>
          <w:lang w:val="vi-VN"/>
        </w:rPr>
        <w:t>giới; nghiên</w:t>
      </w:r>
      <w:r w:rsidR="00A03AAA" w:rsidRPr="00306ADF">
        <w:rPr>
          <w:color w:val="000000" w:themeColor="text1"/>
          <w:sz w:val="28"/>
          <w:szCs w:val="28"/>
          <w:lang w:val="vi-VN"/>
        </w:rPr>
        <w:t xml:space="preserve"> cứu </w:t>
      </w:r>
      <w:r w:rsidR="00A03AAA" w:rsidRPr="00306ADF">
        <w:rPr>
          <w:color w:val="000000" w:themeColor="text1"/>
          <w:sz w:val="28"/>
          <w:szCs w:val="28"/>
        </w:rPr>
        <w:t>một số</w:t>
      </w:r>
      <w:r w:rsidRPr="00306ADF">
        <w:rPr>
          <w:color w:val="000000" w:themeColor="text1"/>
          <w:sz w:val="28"/>
          <w:szCs w:val="28"/>
          <w:lang w:val="vi-VN"/>
        </w:rPr>
        <w:t xml:space="preserve"> chiến lược phát triển các ngà</w:t>
      </w:r>
      <w:r w:rsidR="005A3A55" w:rsidRPr="00306ADF">
        <w:rPr>
          <w:color w:val="000000" w:themeColor="text1"/>
          <w:sz w:val="28"/>
          <w:szCs w:val="28"/>
          <w:lang w:val="vi-VN"/>
        </w:rPr>
        <w:t xml:space="preserve">nh đã được Thủ tướng Chính phủ </w:t>
      </w:r>
      <w:r w:rsidRPr="00306ADF">
        <w:rPr>
          <w:color w:val="000000" w:themeColor="text1"/>
          <w:sz w:val="28"/>
          <w:szCs w:val="28"/>
          <w:lang w:val="vi-VN"/>
        </w:rPr>
        <w:t>phê duyệt trong một số năm gần đây</w:t>
      </w:r>
      <w:r w:rsidR="005A3A55" w:rsidRPr="00306ADF">
        <w:rPr>
          <w:color w:val="000000" w:themeColor="text1"/>
          <w:sz w:val="28"/>
          <w:szCs w:val="28"/>
        </w:rPr>
        <w:t>, đặc biệt là một số Chiến lược mới được phê duyệt đầu năm 2021</w:t>
      </w:r>
      <w:r w:rsidRPr="00306ADF">
        <w:rPr>
          <w:color w:val="000000" w:themeColor="text1"/>
          <w:sz w:val="28"/>
          <w:szCs w:val="28"/>
          <w:lang w:val="vi-VN"/>
        </w:rPr>
        <w:t>.</w:t>
      </w:r>
    </w:p>
    <w:p w14:paraId="31117B15" w14:textId="77777777" w:rsidR="00BC2449" w:rsidRPr="00306ADF" w:rsidRDefault="00BC2449" w:rsidP="0057158E">
      <w:pPr>
        <w:tabs>
          <w:tab w:val="left" w:pos="0"/>
          <w:tab w:val="left" w:pos="540"/>
        </w:tabs>
        <w:spacing w:before="120"/>
        <w:ind w:right="45" w:firstLine="567"/>
        <w:jc w:val="both"/>
        <w:rPr>
          <w:color w:val="000000" w:themeColor="text1"/>
          <w:sz w:val="28"/>
          <w:szCs w:val="28"/>
          <w:lang w:val="vi-VN"/>
        </w:rPr>
      </w:pPr>
      <w:r w:rsidRPr="00306ADF">
        <w:rPr>
          <w:color w:val="000000" w:themeColor="text1"/>
          <w:sz w:val="28"/>
          <w:szCs w:val="28"/>
        </w:rPr>
        <w:t>-</w:t>
      </w:r>
      <w:r w:rsidR="00715D41" w:rsidRPr="00306ADF">
        <w:rPr>
          <w:color w:val="000000" w:themeColor="text1"/>
          <w:sz w:val="28"/>
          <w:szCs w:val="28"/>
        </w:rPr>
        <w:t xml:space="preserve"> </w:t>
      </w:r>
      <w:r w:rsidRPr="00306ADF">
        <w:rPr>
          <w:color w:val="000000" w:themeColor="text1"/>
          <w:sz w:val="28"/>
          <w:szCs w:val="28"/>
          <w:lang w:val="vi-VN"/>
        </w:rPr>
        <w:t>Tổ chức đánh giá việc thực hiện các mục tiêu, nhiệm vụ</w:t>
      </w:r>
      <w:r w:rsidR="005A3A55" w:rsidRPr="00306ADF">
        <w:rPr>
          <w:color w:val="000000" w:themeColor="text1"/>
          <w:sz w:val="28"/>
          <w:szCs w:val="28"/>
        </w:rPr>
        <w:t xml:space="preserve"> và giải pháp</w:t>
      </w:r>
      <w:r w:rsidRPr="00306ADF">
        <w:rPr>
          <w:color w:val="000000" w:themeColor="text1"/>
          <w:sz w:val="28"/>
          <w:szCs w:val="28"/>
          <w:lang w:val="vi-VN"/>
        </w:rPr>
        <w:t xml:space="preserve"> về </w:t>
      </w:r>
      <w:r w:rsidR="00B176ED">
        <w:rPr>
          <w:color w:val="000000" w:themeColor="text1"/>
          <w:sz w:val="28"/>
          <w:szCs w:val="28"/>
        </w:rPr>
        <w:t>giáo dục nghề nghiệp</w:t>
      </w:r>
      <w:r w:rsidRPr="00306ADF">
        <w:rPr>
          <w:color w:val="000000" w:themeColor="text1"/>
          <w:sz w:val="28"/>
          <w:szCs w:val="28"/>
          <w:lang w:val="vi-VN"/>
        </w:rPr>
        <w:t xml:space="preserve"> </w:t>
      </w:r>
      <w:r w:rsidR="009C3170" w:rsidRPr="00306ADF">
        <w:rPr>
          <w:color w:val="000000" w:themeColor="text1"/>
          <w:sz w:val="28"/>
          <w:szCs w:val="28"/>
        </w:rPr>
        <w:t>giai đoạn 2011-202</w:t>
      </w:r>
      <w:r w:rsidR="005A3A55" w:rsidRPr="00306ADF">
        <w:rPr>
          <w:color w:val="000000" w:themeColor="text1"/>
          <w:sz w:val="28"/>
          <w:szCs w:val="28"/>
        </w:rPr>
        <w:t>0</w:t>
      </w:r>
      <w:r w:rsidRPr="00306ADF">
        <w:rPr>
          <w:color w:val="000000" w:themeColor="text1"/>
          <w:sz w:val="28"/>
          <w:szCs w:val="28"/>
          <w:lang w:val="vi-VN"/>
        </w:rPr>
        <w:t>.</w:t>
      </w:r>
    </w:p>
    <w:p w14:paraId="06AB9DD6" w14:textId="77777777" w:rsidR="00BC2449" w:rsidRPr="00306ADF" w:rsidRDefault="00BC2449" w:rsidP="0057158E">
      <w:pPr>
        <w:tabs>
          <w:tab w:val="left" w:pos="540"/>
        </w:tabs>
        <w:spacing w:before="120"/>
        <w:ind w:firstLine="567"/>
        <w:jc w:val="both"/>
        <w:rPr>
          <w:color w:val="000000" w:themeColor="text1"/>
          <w:sz w:val="28"/>
          <w:szCs w:val="28"/>
        </w:rPr>
      </w:pPr>
      <w:r w:rsidRPr="00306ADF">
        <w:rPr>
          <w:color w:val="000000" w:themeColor="text1"/>
          <w:sz w:val="28"/>
          <w:szCs w:val="28"/>
        </w:rPr>
        <w:t xml:space="preserve">- </w:t>
      </w:r>
      <w:r w:rsidRPr="00306ADF">
        <w:rPr>
          <w:color w:val="000000" w:themeColor="text1"/>
          <w:sz w:val="28"/>
          <w:szCs w:val="28"/>
          <w:lang w:val="vi-VN"/>
        </w:rPr>
        <w:t>Tổ chức các Hội nghị, Hội thảo tham vấn lấy ý kiến góp ý của các chuyên gia trong nước</w:t>
      </w:r>
      <w:r w:rsidRPr="00306ADF">
        <w:rPr>
          <w:color w:val="000000" w:themeColor="text1"/>
          <w:sz w:val="28"/>
          <w:szCs w:val="28"/>
        </w:rPr>
        <w:t>,</w:t>
      </w:r>
      <w:r w:rsidRPr="00306ADF">
        <w:rPr>
          <w:color w:val="000000" w:themeColor="text1"/>
          <w:sz w:val="28"/>
          <w:szCs w:val="28"/>
          <w:lang w:val="vi-VN"/>
        </w:rPr>
        <w:t xml:space="preserve"> </w:t>
      </w:r>
      <w:r w:rsidR="007A6967">
        <w:rPr>
          <w:color w:val="000000" w:themeColor="text1"/>
          <w:sz w:val="28"/>
          <w:szCs w:val="28"/>
        </w:rPr>
        <w:t xml:space="preserve">các đồng chí nguyên là lãnh đạo một số cơ quan, </w:t>
      </w:r>
      <w:r w:rsidR="001A4398" w:rsidRPr="00306ADF">
        <w:rPr>
          <w:color w:val="000000" w:themeColor="text1"/>
          <w:sz w:val="28"/>
          <w:szCs w:val="28"/>
        </w:rPr>
        <w:t xml:space="preserve">các Bộ/ngành, các Sở Lao động - Thương binh và Xã hội, </w:t>
      </w:r>
      <w:r w:rsidRPr="00306ADF">
        <w:rPr>
          <w:color w:val="000000" w:themeColor="text1"/>
          <w:sz w:val="28"/>
          <w:szCs w:val="28"/>
          <w:lang w:val="vi-VN"/>
        </w:rPr>
        <w:t>các doanh nghiệp</w:t>
      </w:r>
      <w:r w:rsidRPr="00306ADF">
        <w:rPr>
          <w:color w:val="000000" w:themeColor="text1"/>
          <w:sz w:val="28"/>
          <w:szCs w:val="28"/>
        </w:rPr>
        <w:t xml:space="preserve">, các cơ sở </w:t>
      </w:r>
      <w:r w:rsidR="00715D41" w:rsidRPr="00306ADF">
        <w:rPr>
          <w:color w:val="000000" w:themeColor="text1"/>
          <w:sz w:val="28"/>
          <w:szCs w:val="28"/>
        </w:rPr>
        <w:t>giáo dục nghề nghiệp</w:t>
      </w:r>
      <w:r w:rsidR="00B176ED">
        <w:rPr>
          <w:color w:val="000000" w:themeColor="text1"/>
          <w:sz w:val="28"/>
          <w:szCs w:val="28"/>
        </w:rPr>
        <w:t xml:space="preserve">, </w:t>
      </w:r>
      <w:r w:rsidRPr="00306ADF">
        <w:rPr>
          <w:color w:val="000000" w:themeColor="text1"/>
          <w:sz w:val="28"/>
          <w:szCs w:val="28"/>
          <w:lang w:val="vi-VN"/>
        </w:rPr>
        <w:t>các tổ chức xã hội</w:t>
      </w:r>
      <w:r w:rsidRPr="00306ADF">
        <w:rPr>
          <w:color w:val="000000" w:themeColor="text1"/>
          <w:sz w:val="28"/>
          <w:szCs w:val="28"/>
        </w:rPr>
        <w:t xml:space="preserve"> </w:t>
      </w:r>
      <w:r w:rsidR="000F3724" w:rsidRPr="00306ADF">
        <w:rPr>
          <w:color w:val="000000" w:themeColor="text1"/>
          <w:sz w:val="28"/>
          <w:szCs w:val="28"/>
        </w:rPr>
        <w:t xml:space="preserve">nghề nghiệp </w:t>
      </w:r>
      <w:r w:rsidRPr="00306ADF">
        <w:rPr>
          <w:color w:val="000000" w:themeColor="text1"/>
          <w:sz w:val="28"/>
          <w:szCs w:val="28"/>
          <w:lang w:val="vi-VN"/>
        </w:rPr>
        <w:t>về dự thảo Chiến lược</w:t>
      </w:r>
      <w:r w:rsidRPr="00306ADF">
        <w:rPr>
          <w:color w:val="000000" w:themeColor="text1"/>
          <w:sz w:val="28"/>
          <w:szCs w:val="28"/>
        </w:rPr>
        <w:t>.</w:t>
      </w:r>
    </w:p>
    <w:p w14:paraId="00D2DFFB" w14:textId="77777777" w:rsidR="005A3A55" w:rsidRPr="00306ADF" w:rsidRDefault="00BC2449" w:rsidP="0057158E">
      <w:pPr>
        <w:tabs>
          <w:tab w:val="left" w:pos="540"/>
        </w:tabs>
        <w:spacing w:before="120"/>
        <w:ind w:firstLine="567"/>
        <w:jc w:val="both"/>
        <w:rPr>
          <w:color w:val="000000" w:themeColor="text1"/>
          <w:spacing w:val="-2"/>
          <w:sz w:val="28"/>
          <w:szCs w:val="28"/>
          <w:lang w:val="vi-VN"/>
        </w:rPr>
      </w:pPr>
      <w:r w:rsidRPr="00306ADF">
        <w:rPr>
          <w:color w:val="000000" w:themeColor="text1"/>
          <w:sz w:val="28"/>
          <w:szCs w:val="28"/>
        </w:rPr>
        <w:t>- Tổ chức tọa đàm, xin ý kiến tham vấn của các chuyên gia thuộc tổ chức</w:t>
      </w:r>
      <w:r w:rsidR="005A3A55" w:rsidRPr="00306ADF">
        <w:rPr>
          <w:color w:val="000000" w:themeColor="text1"/>
          <w:sz w:val="28"/>
          <w:szCs w:val="28"/>
        </w:rPr>
        <w:t xml:space="preserve"> quốc tế tại Việt </w:t>
      </w:r>
      <w:r w:rsidR="00715D41" w:rsidRPr="00306ADF">
        <w:rPr>
          <w:color w:val="000000" w:themeColor="text1"/>
          <w:sz w:val="28"/>
          <w:szCs w:val="28"/>
        </w:rPr>
        <w:t>N</w:t>
      </w:r>
      <w:r w:rsidR="005A3A55" w:rsidRPr="00306ADF">
        <w:rPr>
          <w:color w:val="000000" w:themeColor="text1"/>
          <w:sz w:val="28"/>
          <w:szCs w:val="28"/>
        </w:rPr>
        <w:t>am như</w:t>
      </w:r>
      <w:r w:rsidRPr="00306ADF">
        <w:rPr>
          <w:color w:val="000000" w:themeColor="text1"/>
          <w:sz w:val="28"/>
          <w:szCs w:val="28"/>
        </w:rPr>
        <w:t xml:space="preserve"> </w:t>
      </w:r>
      <w:r w:rsidR="005A3A55" w:rsidRPr="00306ADF">
        <w:rPr>
          <w:color w:val="000000" w:themeColor="text1"/>
          <w:sz w:val="28"/>
          <w:szCs w:val="28"/>
        </w:rPr>
        <w:t xml:space="preserve">Tổ chức hợp tác quốc tế Đức (GIZ), Tổ chức Lao động </w:t>
      </w:r>
      <w:r w:rsidR="00633EC7" w:rsidRPr="00306ADF">
        <w:rPr>
          <w:color w:val="000000" w:themeColor="text1"/>
          <w:sz w:val="28"/>
          <w:szCs w:val="28"/>
        </w:rPr>
        <w:t>q</w:t>
      </w:r>
      <w:r w:rsidR="005A3A55" w:rsidRPr="00306ADF">
        <w:rPr>
          <w:color w:val="000000" w:themeColor="text1"/>
          <w:sz w:val="28"/>
          <w:szCs w:val="28"/>
        </w:rPr>
        <w:t>uốc tế (ILO), Ngân hàng thế giới (WB)</w:t>
      </w:r>
      <w:r w:rsidR="00633EC7" w:rsidRPr="00306ADF">
        <w:rPr>
          <w:color w:val="000000" w:themeColor="text1"/>
          <w:sz w:val="28"/>
          <w:szCs w:val="28"/>
        </w:rPr>
        <w:t>, Đại sứ quán Úc, Đại sứ quán Anh, Ngân hàng phát triển Châu Á (ADB)</w:t>
      </w:r>
      <w:r w:rsidR="005A3A55" w:rsidRPr="00306ADF">
        <w:rPr>
          <w:color w:val="000000" w:themeColor="text1"/>
          <w:sz w:val="28"/>
          <w:szCs w:val="28"/>
        </w:rPr>
        <w:t>…</w:t>
      </w:r>
    </w:p>
    <w:p w14:paraId="34E74D5E" w14:textId="77777777" w:rsidR="000614A8" w:rsidRDefault="000614A8" w:rsidP="0057158E">
      <w:pPr>
        <w:tabs>
          <w:tab w:val="left" w:pos="540"/>
        </w:tabs>
        <w:spacing w:before="120"/>
        <w:ind w:firstLine="567"/>
        <w:jc w:val="both"/>
        <w:rPr>
          <w:color w:val="000000" w:themeColor="text1"/>
          <w:sz w:val="28"/>
          <w:szCs w:val="28"/>
        </w:rPr>
      </w:pPr>
      <w:r>
        <w:rPr>
          <w:color w:val="000000" w:themeColor="text1"/>
          <w:sz w:val="28"/>
          <w:szCs w:val="28"/>
        </w:rPr>
        <w:t xml:space="preserve">- </w:t>
      </w:r>
      <w:r w:rsidR="00694C07">
        <w:rPr>
          <w:color w:val="000000" w:themeColor="text1"/>
          <w:sz w:val="28"/>
          <w:szCs w:val="28"/>
        </w:rPr>
        <w:t xml:space="preserve">Xin </w:t>
      </w:r>
      <w:r w:rsidRPr="00306ADF">
        <w:rPr>
          <w:color w:val="000000" w:themeColor="text1"/>
          <w:sz w:val="28"/>
          <w:szCs w:val="28"/>
        </w:rPr>
        <w:t>ý kiến các Bộ, ngành, địa phương</w:t>
      </w:r>
      <w:r w:rsidR="00694C07">
        <w:rPr>
          <w:color w:val="000000" w:themeColor="text1"/>
          <w:sz w:val="28"/>
          <w:szCs w:val="28"/>
        </w:rPr>
        <w:t xml:space="preserve"> về dự thảo Quyết định (Công văn số          </w:t>
      </w:r>
      <w:r w:rsidR="00BB0C7B">
        <w:rPr>
          <w:color w:val="000000" w:themeColor="text1"/>
          <w:sz w:val="28"/>
          <w:szCs w:val="28"/>
        </w:rPr>
        <w:t>…….</w:t>
      </w:r>
      <w:r w:rsidR="00694C07">
        <w:rPr>
          <w:color w:val="000000" w:themeColor="text1"/>
          <w:sz w:val="28"/>
          <w:szCs w:val="28"/>
        </w:rPr>
        <w:t>/LĐTBXH-TCGDNN ngày</w:t>
      </w:r>
      <w:r w:rsidR="00BB0C7B">
        <w:rPr>
          <w:color w:val="000000" w:themeColor="text1"/>
          <w:sz w:val="28"/>
          <w:szCs w:val="28"/>
        </w:rPr>
        <w:t xml:space="preserve">….. </w:t>
      </w:r>
      <w:r w:rsidR="00694C07">
        <w:rPr>
          <w:color w:val="000000" w:themeColor="text1"/>
          <w:sz w:val="28"/>
          <w:szCs w:val="28"/>
        </w:rPr>
        <w:t>tháng</w:t>
      </w:r>
      <w:r w:rsidR="00BB0C7B">
        <w:rPr>
          <w:color w:val="000000" w:themeColor="text1"/>
          <w:sz w:val="28"/>
          <w:szCs w:val="28"/>
        </w:rPr>
        <w:t xml:space="preserve"> …..</w:t>
      </w:r>
      <w:r w:rsidR="00694C07">
        <w:rPr>
          <w:color w:val="000000" w:themeColor="text1"/>
          <w:sz w:val="28"/>
          <w:szCs w:val="28"/>
        </w:rPr>
        <w:t>năm 2021) và đăng tải trên Cổng thông tin điện tử của Chính phủ, website của Bộ Lao động - Thương binh và Xã hội để xin ý kiến nhân dân</w:t>
      </w:r>
      <w:r w:rsidRPr="00306ADF">
        <w:rPr>
          <w:color w:val="000000" w:themeColor="text1"/>
          <w:sz w:val="28"/>
          <w:szCs w:val="28"/>
        </w:rPr>
        <w:t>.</w:t>
      </w:r>
    </w:p>
    <w:p w14:paraId="288FD6EF" w14:textId="77777777" w:rsidR="00B176ED" w:rsidRDefault="005A3A55" w:rsidP="00052D9E">
      <w:pPr>
        <w:tabs>
          <w:tab w:val="left" w:pos="540"/>
        </w:tabs>
        <w:spacing w:before="120" w:line="264" w:lineRule="auto"/>
        <w:ind w:firstLine="567"/>
        <w:jc w:val="both"/>
        <w:rPr>
          <w:color w:val="000000" w:themeColor="text1"/>
          <w:sz w:val="28"/>
          <w:szCs w:val="28"/>
        </w:rPr>
      </w:pPr>
      <w:r w:rsidRPr="00306ADF">
        <w:rPr>
          <w:color w:val="000000" w:themeColor="text1"/>
          <w:spacing w:val="-2"/>
          <w:sz w:val="28"/>
          <w:szCs w:val="28"/>
        </w:rPr>
        <w:t xml:space="preserve">Trên cơ sở ý kiến của các </w:t>
      </w:r>
      <w:r w:rsidR="00B176ED">
        <w:rPr>
          <w:color w:val="000000" w:themeColor="text1"/>
          <w:spacing w:val="-2"/>
          <w:sz w:val="28"/>
          <w:szCs w:val="28"/>
        </w:rPr>
        <w:t xml:space="preserve">chuyên gia, </w:t>
      </w:r>
      <w:r w:rsidRPr="00306ADF">
        <w:rPr>
          <w:color w:val="000000" w:themeColor="text1"/>
          <w:spacing w:val="-2"/>
          <w:sz w:val="28"/>
          <w:szCs w:val="28"/>
        </w:rPr>
        <w:t xml:space="preserve">nhà khoa học, nhà quản lý, các doanh nghiệp, </w:t>
      </w:r>
      <w:r w:rsidR="00B176ED">
        <w:rPr>
          <w:color w:val="000000" w:themeColor="text1"/>
          <w:spacing w:val="-2"/>
          <w:sz w:val="28"/>
          <w:szCs w:val="28"/>
        </w:rPr>
        <w:t xml:space="preserve">hiệp hội, tổ chức quốc tế, các bộ, ngành, địa phương, </w:t>
      </w:r>
      <w:r w:rsidRPr="00306ADF">
        <w:rPr>
          <w:color w:val="000000" w:themeColor="text1"/>
          <w:spacing w:val="-2"/>
          <w:sz w:val="28"/>
          <w:szCs w:val="28"/>
        </w:rPr>
        <w:t xml:space="preserve">các cơ sở </w:t>
      </w:r>
      <w:r w:rsidR="00694C07">
        <w:rPr>
          <w:color w:val="000000" w:themeColor="text1"/>
          <w:spacing w:val="-2"/>
          <w:sz w:val="28"/>
          <w:szCs w:val="28"/>
        </w:rPr>
        <w:t>giáo dục nghề nghiệp</w:t>
      </w:r>
      <w:r w:rsidRPr="00306ADF">
        <w:rPr>
          <w:color w:val="000000" w:themeColor="text1"/>
          <w:spacing w:val="-2"/>
          <w:sz w:val="28"/>
          <w:szCs w:val="28"/>
        </w:rPr>
        <w:t>,</w:t>
      </w:r>
      <w:r w:rsidR="00BC2449" w:rsidRPr="00306ADF">
        <w:rPr>
          <w:color w:val="000000" w:themeColor="text1"/>
          <w:spacing w:val="-2"/>
          <w:sz w:val="28"/>
          <w:szCs w:val="28"/>
          <w:lang w:val="vi-VN"/>
        </w:rPr>
        <w:t xml:space="preserve"> </w:t>
      </w:r>
      <w:r w:rsidR="00BC2449" w:rsidRPr="00306ADF">
        <w:rPr>
          <w:color w:val="000000" w:themeColor="text1"/>
          <w:sz w:val="28"/>
          <w:szCs w:val="28"/>
          <w:lang w:val="vi-VN"/>
        </w:rPr>
        <w:t xml:space="preserve">Bộ Lao </w:t>
      </w:r>
      <w:r w:rsidRPr="00306ADF">
        <w:rPr>
          <w:color w:val="000000" w:themeColor="text1"/>
          <w:sz w:val="28"/>
          <w:szCs w:val="28"/>
          <w:lang w:val="vi-VN"/>
        </w:rPr>
        <w:t>động -</w:t>
      </w:r>
      <w:r w:rsidR="007E66CB" w:rsidRPr="00306ADF">
        <w:rPr>
          <w:color w:val="000000" w:themeColor="text1"/>
          <w:sz w:val="28"/>
          <w:szCs w:val="28"/>
        </w:rPr>
        <w:t xml:space="preserve"> </w:t>
      </w:r>
      <w:r w:rsidRPr="00306ADF">
        <w:rPr>
          <w:color w:val="000000" w:themeColor="text1"/>
          <w:sz w:val="28"/>
          <w:szCs w:val="28"/>
          <w:lang w:val="vi-VN"/>
        </w:rPr>
        <w:t xml:space="preserve">Thương binh và Xã hội đã </w:t>
      </w:r>
      <w:r w:rsidR="00694C07" w:rsidRPr="00306ADF">
        <w:rPr>
          <w:color w:val="000000" w:themeColor="text1"/>
          <w:sz w:val="28"/>
          <w:szCs w:val="28"/>
        </w:rPr>
        <w:t xml:space="preserve">nghiêm túc </w:t>
      </w:r>
      <w:r w:rsidR="00BC2449" w:rsidRPr="00306ADF">
        <w:rPr>
          <w:color w:val="000000" w:themeColor="text1"/>
          <w:sz w:val="28"/>
          <w:szCs w:val="28"/>
          <w:lang w:val="vi-VN"/>
        </w:rPr>
        <w:t xml:space="preserve">nghiên cứu, </w:t>
      </w:r>
      <w:r w:rsidR="00BC2449" w:rsidRPr="00306ADF">
        <w:rPr>
          <w:color w:val="000000" w:themeColor="text1"/>
          <w:sz w:val="28"/>
          <w:szCs w:val="28"/>
          <w:lang w:val="vi-VN"/>
        </w:rPr>
        <w:lastRenderedPageBreak/>
        <w:t xml:space="preserve">tiếp thu ý kiến, chỉnh sửa Dự thảo Chiến lược phát triển </w:t>
      </w:r>
      <w:r w:rsidR="007E66CB" w:rsidRPr="00306ADF">
        <w:rPr>
          <w:color w:val="000000" w:themeColor="text1"/>
          <w:sz w:val="28"/>
          <w:szCs w:val="28"/>
        </w:rPr>
        <w:t>giáo dục nghề nghiệp</w:t>
      </w:r>
      <w:r w:rsidRPr="00306ADF">
        <w:rPr>
          <w:color w:val="000000" w:themeColor="text1"/>
          <w:sz w:val="28"/>
          <w:szCs w:val="28"/>
          <w:lang w:val="vi-VN"/>
        </w:rPr>
        <w:t xml:space="preserve"> giai đoạn 20</w:t>
      </w:r>
      <w:r w:rsidRPr="00306ADF">
        <w:rPr>
          <w:color w:val="000000" w:themeColor="text1"/>
          <w:sz w:val="28"/>
          <w:szCs w:val="28"/>
        </w:rPr>
        <w:t>21</w:t>
      </w:r>
      <w:r w:rsidRPr="00306ADF">
        <w:rPr>
          <w:color w:val="000000" w:themeColor="text1"/>
          <w:sz w:val="28"/>
          <w:szCs w:val="28"/>
          <w:lang w:val="vi-VN"/>
        </w:rPr>
        <w:t>- 20</w:t>
      </w:r>
      <w:r w:rsidRPr="00306ADF">
        <w:rPr>
          <w:color w:val="000000" w:themeColor="text1"/>
          <w:sz w:val="28"/>
          <w:szCs w:val="28"/>
        </w:rPr>
        <w:t>3</w:t>
      </w:r>
      <w:r w:rsidR="00BC2449" w:rsidRPr="00306ADF">
        <w:rPr>
          <w:color w:val="000000" w:themeColor="text1"/>
          <w:sz w:val="28"/>
          <w:szCs w:val="28"/>
          <w:lang w:val="vi-VN"/>
        </w:rPr>
        <w:t>0</w:t>
      </w:r>
      <w:r w:rsidR="0025561D" w:rsidRPr="00306ADF">
        <w:rPr>
          <w:color w:val="000000" w:themeColor="text1"/>
          <w:sz w:val="28"/>
          <w:szCs w:val="28"/>
        </w:rPr>
        <w:t xml:space="preserve">, </w:t>
      </w:r>
      <w:r w:rsidRPr="00306ADF">
        <w:rPr>
          <w:color w:val="000000" w:themeColor="text1"/>
          <w:sz w:val="28"/>
          <w:szCs w:val="28"/>
        </w:rPr>
        <w:t>tầm nhìn đến 2045</w:t>
      </w:r>
      <w:r w:rsidR="00B176ED">
        <w:rPr>
          <w:color w:val="000000" w:themeColor="text1"/>
          <w:sz w:val="28"/>
          <w:szCs w:val="28"/>
        </w:rPr>
        <w:t>.</w:t>
      </w:r>
    </w:p>
    <w:p w14:paraId="31354E41" w14:textId="77777777" w:rsidR="007B5581" w:rsidRDefault="00830CA8" w:rsidP="00052D9E">
      <w:pPr>
        <w:tabs>
          <w:tab w:val="left" w:pos="567"/>
        </w:tabs>
        <w:spacing w:before="120" w:line="264" w:lineRule="auto"/>
        <w:jc w:val="both"/>
        <w:rPr>
          <w:b/>
          <w:color w:val="000000" w:themeColor="text1"/>
          <w:spacing w:val="-4"/>
          <w:sz w:val="26"/>
          <w:szCs w:val="26"/>
          <w:lang w:val="vi-VN"/>
        </w:rPr>
      </w:pPr>
      <w:r>
        <w:rPr>
          <w:b/>
          <w:color w:val="000000" w:themeColor="text1"/>
          <w:spacing w:val="-4"/>
          <w:sz w:val="26"/>
          <w:szCs w:val="26"/>
        </w:rPr>
        <w:tab/>
        <w:t>I</w:t>
      </w:r>
      <w:r w:rsidR="007B5581">
        <w:rPr>
          <w:b/>
          <w:color w:val="000000" w:themeColor="text1"/>
          <w:spacing w:val="-4"/>
          <w:sz w:val="26"/>
          <w:szCs w:val="26"/>
        </w:rPr>
        <w:t>II</w:t>
      </w:r>
      <w:r>
        <w:rPr>
          <w:b/>
          <w:color w:val="000000" w:themeColor="text1"/>
          <w:spacing w:val="-4"/>
          <w:sz w:val="26"/>
          <w:szCs w:val="26"/>
        </w:rPr>
        <w:t xml:space="preserve">. </w:t>
      </w:r>
      <w:r w:rsidR="00BC2449" w:rsidRPr="00830CA8">
        <w:rPr>
          <w:b/>
          <w:color w:val="000000" w:themeColor="text1"/>
          <w:spacing w:val="-4"/>
          <w:sz w:val="26"/>
          <w:szCs w:val="26"/>
        </w:rPr>
        <w:t>BỐ CỤC</w:t>
      </w:r>
      <w:r>
        <w:rPr>
          <w:b/>
          <w:color w:val="000000" w:themeColor="text1"/>
          <w:spacing w:val="-4"/>
          <w:sz w:val="26"/>
          <w:szCs w:val="26"/>
        </w:rPr>
        <w:t xml:space="preserve">, </w:t>
      </w:r>
      <w:r w:rsidR="00BC2449" w:rsidRPr="00830CA8">
        <w:rPr>
          <w:b/>
          <w:color w:val="000000" w:themeColor="text1"/>
          <w:spacing w:val="-4"/>
          <w:sz w:val="26"/>
          <w:szCs w:val="26"/>
          <w:lang w:val="vi-VN"/>
        </w:rPr>
        <w:t xml:space="preserve">NỘI DUNG </w:t>
      </w:r>
      <w:r w:rsidR="00BC2449" w:rsidRPr="00830CA8">
        <w:rPr>
          <w:b/>
          <w:color w:val="000000" w:themeColor="text1"/>
          <w:spacing w:val="-4"/>
          <w:sz w:val="26"/>
          <w:szCs w:val="26"/>
          <w:lang w:val="sv-SE"/>
        </w:rPr>
        <w:t xml:space="preserve">CƠ BẢN CỦA </w:t>
      </w:r>
      <w:r w:rsidR="00BC2449" w:rsidRPr="00830CA8">
        <w:rPr>
          <w:b/>
          <w:color w:val="000000" w:themeColor="text1"/>
          <w:spacing w:val="-4"/>
          <w:sz w:val="26"/>
          <w:szCs w:val="26"/>
          <w:lang w:val="vi-VN"/>
        </w:rPr>
        <w:t xml:space="preserve">CHIẾN LƯỢC </w:t>
      </w:r>
      <w:bookmarkStart w:id="0" w:name="_Toc238231872"/>
    </w:p>
    <w:p w14:paraId="6507D104" w14:textId="77777777" w:rsidR="00BC2449" w:rsidRPr="007B5581" w:rsidRDefault="00BC2449" w:rsidP="00052D9E">
      <w:pPr>
        <w:pStyle w:val="ListParagraph"/>
        <w:numPr>
          <w:ilvl w:val="0"/>
          <w:numId w:val="9"/>
        </w:numPr>
        <w:tabs>
          <w:tab w:val="left" w:pos="567"/>
        </w:tabs>
        <w:spacing w:before="120" w:line="264" w:lineRule="auto"/>
        <w:jc w:val="both"/>
        <w:rPr>
          <w:b/>
          <w:color w:val="000000" w:themeColor="text1"/>
          <w:spacing w:val="-4"/>
          <w:sz w:val="28"/>
          <w:szCs w:val="28"/>
        </w:rPr>
      </w:pPr>
      <w:r w:rsidRPr="007B5581">
        <w:rPr>
          <w:b/>
          <w:color w:val="000000" w:themeColor="text1"/>
          <w:sz w:val="28"/>
          <w:szCs w:val="28"/>
        </w:rPr>
        <w:t>Bố cục</w:t>
      </w:r>
    </w:p>
    <w:p w14:paraId="77EA6DE3" w14:textId="77777777" w:rsidR="001354CC" w:rsidRPr="00306ADF" w:rsidRDefault="00BC2449" w:rsidP="00052D9E">
      <w:pPr>
        <w:spacing w:before="120" w:line="264" w:lineRule="auto"/>
        <w:ind w:firstLine="567"/>
        <w:jc w:val="both"/>
        <w:rPr>
          <w:color w:val="000000" w:themeColor="text1"/>
          <w:sz w:val="28"/>
        </w:rPr>
      </w:pPr>
      <w:r w:rsidRPr="00306ADF">
        <w:rPr>
          <w:color w:val="000000" w:themeColor="text1"/>
          <w:sz w:val="28"/>
        </w:rPr>
        <w:t xml:space="preserve">Cấu trúc của Dự thảo Chiến lược phát triển </w:t>
      </w:r>
      <w:r w:rsidR="00BB0C7B">
        <w:rPr>
          <w:color w:val="000000" w:themeColor="text1"/>
          <w:sz w:val="28"/>
        </w:rPr>
        <w:t>gi</w:t>
      </w:r>
      <w:r w:rsidR="00BB0C7B" w:rsidRPr="00BB0C7B">
        <w:rPr>
          <w:color w:val="000000" w:themeColor="text1"/>
          <w:sz w:val="28"/>
        </w:rPr>
        <w:t>áo</w:t>
      </w:r>
      <w:r w:rsidR="00BB0C7B">
        <w:rPr>
          <w:color w:val="000000" w:themeColor="text1"/>
          <w:sz w:val="28"/>
        </w:rPr>
        <w:t xml:space="preserve"> d</w:t>
      </w:r>
      <w:r w:rsidR="00BB0C7B" w:rsidRPr="00BB0C7B">
        <w:rPr>
          <w:color w:val="000000" w:themeColor="text1"/>
          <w:sz w:val="28"/>
        </w:rPr>
        <w:t>ục</w:t>
      </w:r>
      <w:r w:rsidR="00BB0C7B">
        <w:rPr>
          <w:color w:val="000000" w:themeColor="text1"/>
          <w:sz w:val="28"/>
        </w:rPr>
        <w:t xml:space="preserve"> ngh</w:t>
      </w:r>
      <w:r w:rsidR="00BB0C7B" w:rsidRPr="00BB0C7B">
        <w:rPr>
          <w:color w:val="000000" w:themeColor="text1"/>
          <w:sz w:val="28"/>
        </w:rPr>
        <w:t>ề</w:t>
      </w:r>
      <w:r w:rsidR="00BB0C7B">
        <w:rPr>
          <w:color w:val="000000" w:themeColor="text1"/>
          <w:sz w:val="28"/>
        </w:rPr>
        <w:t xml:space="preserve"> nghi</w:t>
      </w:r>
      <w:r w:rsidR="00BB0C7B" w:rsidRPr="00BB0C7B">
        <w:rPr>
          <w:color w:val="000000" w:themeColor="text1"/>
          <w:sz w:val="28"/>
        </w:rPr>
        <w:t>ệp</w:t>
      </w:r>
      <w:r w:rsidR="009C3170" w:rsidRPr="00306ADF">
        <w:rPr>
          <w:color w:val="000000" w:themeColor="text1"/>
          <w:sz w:val="28"/>
        </w:rPr>
        <w:t xml:space="preserve"> giai đoạn 2021-203</w:t>
      </w:r>
      <w:r w:rsidRPr="00306ADF">
        <w:rPr>
          <w:color w:val="000000" w:themeColor="text1"/>
          <w:sz w:val="28"/>
        </w:rPr>
        <w:t>0</w:t>
      </w:r>
      <w:r w:rsidR="0025561D" w:rsidRPr="00306ADF">
        <w:rPr>
          <w:color w:val="000000" w:themeColor="text1"/>
          <w:sz w:val="28"/>
        </w:rPr>
        <w:t xml:space="preserve">, </w:t>
      </w:r>
      <w:r w:rsidR="009C3170" w:rsidRPr="00306ADF">
        <w:rPr>
          <w:color w:val="000000" w:themeColor="text1"/>
          <w:sz w:val="28"/>
        </w:rPr>
        <w:t xml:space="preserve">tầm nhìn đến năm 2045 gồm </w:t>
      </w:r>
      <w:r w:rsidR="00BB0C7B">
        <w:rPr>
          <w:color w:val="000000" w:themeColor="text1"/>
          <w:sz w:val="28"/>
        </w:rPr>
        <w:t>5</w:t>
      </w:r>
      <w:r w:rsidR="003B2359">
        <w:rPr>
          <w:color w:val="000000" w:themeColor="text1"/>
          <w:sz w:val="28"/>
        </w:rPr>
        <w:t xml:space="preserve"> phần: (i</w:t>
      </w:r>
      <w:r w:rsidRPr="00306ADF">
        <w:rPr>
          <w:color w:val="000000" w:themeColor="text1"/>
          <w:sz w:val="28"/>
        </w:rPr>
        <w:t>) Quan điểm</w:t>
      </w:r>
      <w:r w:rsidR="003B2359">
        <w:rPr>
          <w:color w:val="000000" w:themeColor="text1"/>
          <w:sz w:val="28"/>
        </w:rPr>
        <w:t>, (ii) M</w:t>
      </w:r>
      <w:r w:rsidRPr="00306ADF">
        <w:rPr>
          <w:color w:val="000000" w:themeColor="text1"/>
          <w:sz w:val="28"/>
        </w:rPr>
        <w:t>ục tiêu</w:t>
      </w:r>
      <w:r w:rsidR="003B2359">
        <w:rPr>
          <w:color w:val="000000" w:themeColor="text1"/>
          <w:sz w:val="28"/>
        </w:rPr>
        <w:t>, (iii</w:t>
      </w:r>
      <w:r w:rsidRPr="00306ADF">
        <w:rPr>
          <w:color w:val="000000" w:themeColor="text1"/>
          <w:sz w:val="28"/>
        </w:rPr>
        <w:t xml:space="preserve">) </w:t>
      </w:r>
      <w:r w:rsidR="00F64733" w:rsidRPr="00306ADF">
        <w:rPr>
          <w:color w:val="000000" w:themeColor="text1"/>
          <w:sz w:val="28"/>
        </w:rPr>
        <w:t>Nhiệm vụ, giải pháp</w:t>
      </w:r>
      <w:r w:rsidR="003B2359">
        <w:rPr>
          <w:color w:val="000000" w:themeColor="text1"/>
          <w:sz w:val="28"/>
        </w:rPr>
        <w:t xml:space="preserve"> ch</w:t>
      </w:r>
      <w:r w:rsidR="003B2359" w:rsidRPr="003B2359">
        <w:rPr>
          <w:color w:val="000000" w:themeColor="text1"/>
          <w:sz w:val="28"/>
        </w:rPr>
        <w:t>ủ</w:t>
      </w:r>
      <w:r w:rsidR="003B2359">
        <w:rPr>
          <w:color w:val="000000" w:themeColor="text1"/>
          <w:sz w:val="28"/>
        </w:rPr>
        <w:t xml:space="preserve"> y</w:t>
      </w:r>
      <w:r w:rsidR="003B2359" w:rsidRPr="003B2359">
        <w:rPr>
          <w:color w:val="000000" w:themeColor="text1"/>
          <w:sz w:val="28"/>
        </w:rPr>
        <w:t>ếu</w:t>
      </w:r>
      <w:r w:rsidR="003B2359">
        <w:rPr>
          <w:color w:val="000000" w:themeColor="text1"/>
          <w:sz w:val="28"/>
        </w:rPr>
        <w:t>,</w:t>
      </w:r>
      <w:r w:rsidRPr="00306ADF">
        <w:rPr>
          <w:color w:val="000000" w:themeColor="text1"/>
          <w:sz w:val="28"/>
        </w:rPr>
        <w:t xml:space="preserve"> (</w:t>
      </w:r>
      <w:r w:rsidR="003B2359">
        <w:rPr>
          <w:color w:val="000000" w:themeColor="text1"/>
          <w:sz w:val="28"/>
        </w:rPr>
        <w:t>iv</w:t>
      </w:r>
      <w:r w:rsidRPr="00306ADF">
        <w:rPr>
          <w:color w:val="000000" w:themeColor="text1"/>
          <w:sz w:val="28"/>
        </w:rPr>
        <w:t xml:space="preserve">) </w:t>
      </w:r>
      <w:r w:rsidR="00F64733" w:rsidRPr="00306ADF">
        <w:rPr>
          <w:color w:val="000000" w:themeColor="text1"/>
          <w:sz w:val="28"/>
        </w:rPr>
        <w:t xml:space="preserve">Kinh phí thực hiện, </w:t>
      </w:r>
      <w:r w:rsidR="009C3170" w:rsidRPr="00306ADF">
        <w:rPr>
          <w:color w:val="000000" w:themeColor="text1"/>
          <w:sz w:val="28"/>
        </w:rPr>
        <w:t>(</w:t>
      </w:r>
      <w:r w:rsidR="003B2359">
        <w:rPr>
          <w:color w:val="000000" w:themeColor="text1"/>
          <w:sz w:val="28"/>
        </w:rPr>
        <w:t>v</w:t>
      </w:r>
      <w:r w:rsidR="009C3170" w:rsidRPr="00306ADF">
        <w:rPr>
          <w:color w:val="000000" w:themeColor="text1"/>
          <w:sz w:val="28"/>
        </w:rPr>
        <w:t xml:space="preserve">) </w:t>
      </w:r>
      <w:r w:rsidRPr="00306ADF">
        <w:rPr>
          <w:color w:val="000000" w:themeColor="text1"/>
          <w:sz w:val="28"/>
        </w:rPr>
        <w:t>Tổ chức thực hiện.</w:t>
      </w:r>
    </w:p>
    <w:p w14:paraId="7786A77B" w14:textId="77777777" w:rsidR="00BC2449" w:rsidRPr="00306ADF" w:rsidRDefault="007B5581" w:rsidP="00052D9E">
      <w:pPr>
        <w:pStyle w:val="ListParagraph"/>
        <w:numPr>
          <w:ilvl w:val="0"/>
          <w:numId w:val="3"/>
        </w:numPr>
        <w:tabs>
          <w:tab w:val="left" w:pos="851"/>
        </w:tabs>
        <w:spacing w:before="120" w:line="264" w:lineRule="auto"/>
        <w:ind w:left="0" w:firstLine="567"/>
        <w:jc w:val="both"/>
        <w:rPr>
          <w:b/>
          <w:color w:val="000000" w:themeColor="text1"/>
          <w:sz w:val="28"/>
          <w:szCs w:val="28"/>
        </w:rPr>
      </w:pPr>
      <w:r>
        <w:rPr>
          <w:b/>
          <w:color w:val="000000" w:themeColor="text1"/>
          <w:sz w:val="28"/>
          <w:szCs w:val="28"/>
        </w:rPr>
        <w:t>N</w:t>
      </w:r>
      <w:r w:rsidR="00BC2449" w:rsidRPr="00306ADF">
        <w:rPr>
          <w:b/>
          <w:color w:val="000000" w:themeColor="text1"/>
          <w:sz w:val="28"/>
          <w:szCs w:val="28"/>
        </w:rPr>
        <w:t xml:space="preserve">ội dung cơ bản của </w:t>
      </w:r>
      <w:r w:rsidR="002D015C" w:rsidRPr="00306ADF">
        <w:rPr>
          <w:b/>
          <w:color w:val="000000" w:themeColor="text1"/>
          <w:sz w:val="28"/>
          <w:szCs w:val="28"/>
        </w:rPr>
        <w:t>C</w:t>
      </w:r>
      <w:r w:rsidR="00BC2449" w:rsidRPr="00306ADF">
        <w:rPr>
          <w:b/>
          <w:color w:val="000000" w:themeColor="text1"/>
          <w:sz w:val="28"/>
          <w:szCs w:val="28"/>
        </w:rPr>
        <w:t>hiến lược</w:t>
      </w:r>
    </w:p>
    <w:p w14:paraId="03D40A01" w14:textId="77777777" w:rsidR="00306ADF" w:rsidRPr="00306ADF" w:rsidRDefault="00306ADF" w:rsidP="00052D9E">
      <w:pPr>
        <w:pBdr>
          <w:top w:val="nil"/>
          <w:left w:val="nil"/>
          <w:bottom w:val="nil"/>
          <w:right w:val="nil"/>
          <w:between w:val="nil"/>
        </w:pBdr>
        <w:shd w:val="clear" w:color="auto" w:fill="FFFFFF"/>
        <w:spacing w:before="120" w:line="264" w:lineRule="auto"/>
        <w:ind w:firstLine="567"/>
        <w:jc w:val="both"/>
        <w:rPr>
          <w:sz w:val="28"/>
          <w:szCs w:val="28"/>
        </w:rPr>
      </w:pPr>
      <w:bookmarkStart w:id="1" w:name="_Toc75778540"/>
      <w:bookmarkEnd w:id="0"/>
      <w:r w:rsidRPr="00306ADF">
        <w:rPr>
          <w:sz w:val="28"/>
          <w:szCs w:val="28"/>
        </w:rPr>
        <w:t>2.1. Quan điểm</w:t>
      </w:r>
    </w:p>
    <w:p w14:paraId="789086A0" w14:textId="58FC9DD6" w:rsidR="00BB0C7B" w:rsidRPr="005867E2" w:rsidRDefault="00BB0C7B" w:rsidP="00052D9E">
      <w:pPr>
        <w:pBdr>
          <w:top w:val="nil"/>
          <w:left w:val="nil"/>
          <w:bottom w:val="nil"/>
          <w:right w:val="nil"/>
          <w:between w:val="nil"/>
        </w:pBdr>
        <w:shd w:val="clear" w:color="auto" w:fill="FFFFFF"/>
        <w:spacing w:before="120" w:line="264" w:lineRule="auto"/>
        <w:ind w:firstLine="567"/>
        <w:jc w:val="both"/>
        <w:rPr>
          <w:sz w:val="28"/>
          <w:szCs w:val="28"/>
        </w:rPr>
      </w:pPr>
      <w:r>
        <w:rPr>
          <w:sz w:val="28"/>
          <w:szCs w:val="28"/>
        </w:rPr>
        <w:t>-</w:t>
      </w:r>
      <w:r w:rsidRPr="005867E2">
        <w:rPr>
          <w:sz w:val="28"/>
          <w:szCs w:val="28"/>
        </w:rPr>
        <w:t xml:space="preserve"> Phát triển giáo dục nghề nghiệp là một trong những nhiệm vụ quan trọng hàng đầu nhằm </w:t>
      </w:r>
      <w:r w:rsidR="00DB7325">
        <w:rPr>
          <w:sz w:val="28"/>
          <w:szCs w:val="28"/>
        </w:rPr>
        <w:t>tận dụng lợi thế</w:t>
      </w:r>
      <w:r w:rsidRPr="005867E2">
        <w:rPr>
          <w:sz w:val="28"/>
          <w:szCs w:val="28"/>
        </w:rPr>
        <w:t xml:space="preserve"> cơ </w:t>
      </w:r>
      <w:r w:rsidR="00DB7325">
        <w:rPr>
          <w:sz w:val="28"/>
          <w:szCs w:val="28"/>
        </w:rPr>
        <w:t xml:space="preserve">cấu </w:t>
      </w:r>
      <w:r w:rsidRPr="005867E2">
        <w:rPr>
          <w:sz w:val="28"/>
          <w:szCs w:val="28"/>
        </w:rPr>
        <w:t xml:space="preserve">dân số vàng, </w:t>
      </w:r>
      <w:r w:rsidR="00DB7325" w:rsidRPr="005867E2">
        <w:rPr>
          <w:sz w:val="28"/>
          <w:szCs w:val="28"/>
        </w:rPr>
        <w:t xml:space="preserve">góp phần </w:t>
      </w:r>
      <w:r w:rsidRPr="005867E2">
        <w:rPr>
          <w:sz w:val="28"/>
          <w:szCs w:val="28"/>
        </w:rPr>
        <w:t>thực hiện đột phá chiến lược về phát triển nguồn nhân lực, nhất là nguồn nhân lực chất lượng cao, nâng cao năng suất, chất lượng, hiệu quả và sức cạnh tranh của nền kinh tế.</w:t>
      </w:r>
    </w:p>
    <w:p w14:paraId="5B89A627" w14:textId="6E2B07A4" w:rsidR="00BB0C7B" w:rsidRPr="005867E2" w:rsidRDefault="00BB0C7B" w:rsidP="00052D9E">
      <w:pPr>
        <w:pBdr>
          <w:top w:val="nil"/>
          <w:left w:val="nil"/>
          <w:bottom w:val="nil"/>
          <w:right w:val="nil"/>
          <w:between w:val="nil"/>
        </w:pBdr>
        <w:shd w:val="clear" w:color="auto" w:fill="FFFFFF"/>
        <w:spacing w:before="120" w:line="264" w:lineRule="auto"/>
        <w:ind w:firstLine="567"/>
        <w:jc w:val="both"/>
        <w:rPr>
          <w:sz w:val="28"/>
          <w:szCs w:val="28"/>
        </w:rPr>
      </w:pPr>
      <w:r>
        <w:rPr>
          <w:sz w:val="28"/>
          <w:szCs w:val="28"/>
        </w:rPr>
        <w:t>-</w:t>
      </w:r>
      <w:r w:rsidRPr="005867E2">
        <w:rPr>
          <w:sz w:val="28"/>
          <w:szCs w:val="28"/>
        </w:rPr>
        <w:t xml:space="preserve"> Đổi mới giáo dục nghề nghiệp đồng bộ với đổi mới hệ thống giáo dục quốc dân, kế thừa và phát huy những thành tựu đã đạt được, tiếp thu có chọn lọc kinh nghiệm quốc tế theo tinh thần bắt kịp, tiến cùng và vượt lên ở một số ngành, </w:t>
      </w:r>
      <w:r w:rsidR="00DB7325">
        <w:rPr>
          <w:sz w:val="28"/>
          <w:szCs w:val="28"/>
        </w:rPr>
        <w:t xml:space="preserve">nghề, </w:t>
      </w:r>
      <w:r w:rsidRPr="005867E2">
        <w:rPr>
          <w:sz w:val="28"/>
          <w:szCs w:val="28"/>
        </w:rPr>
        <w:t>lĩnh vực trọng điểm.</w:t>
      </w:r>
    </w:p>
    <w:p w14:paraId="4AB81416" w14:textId="77777777" w:rsidR="00BB0C7B" w:rsidRPr="00052D9E" w:rsidRDefault="00BB0C7B" w:rsidP="00052D9E">
      <w:pPr>
        <w:pBdr>
          <w:top w:val="nil"/>
          <w:left w:val="nil"/>
          <w:bottom w:val="nil"/>
          <w:right w:val="nil"/>
          <w:between w:val="nil"/>
        </w:pBdr>
        <w:shd w:val="clear" w:color="auto" w:fill="FFFFFF"/>
        <w:spacing w:before="120" w:line="264" w:lineRule="auto"/>
        <w:ind w:firstLine="567"/>
        <w:jc w:val="both"/>
        <w:rPr>
          <w:spacing w:val="2"/>
          <w:sz w:val="28"/>
          <w:szCs w:val="28"/>
        </w:rPr>
      </w:pPr>
      <w:r w:rsidRPr="00052D9E">
        <w:rPr>
          <w:spacing w:val="2"/>
          <w:sz w:val="28"/>
          <w:szCs w:val="28"/>
        </w:rPr>
        <w:t xml:space="preserve">- Phát triển giáo dục nghề nghiệp đáp ứng nhu cầu của người học, </w:t>
      </w:r>
      <w:r w:rsidR="00A87673" w:rsidRPr="00052D9E">
        <w:rPr>
          <w:spacing w:val="2"/>
          <w:sz w:val="28"/>
          <w:szCs w:val="28"/>
        </w:rPr>
        <w:t>lấy người học là trung tâm,</w:t>
      </w:r>
      <w:r w:rsidR="00052D9E" w:rsidRPr="00052D9E">
        <w:rPr>
          <w:spacing w:val="2"/>
          <w:sz w:val="28"/>
          <w:szCs w:val="28"/>
        </w:rPr>
        <w:t xml:space="preserve"> </w:t>
      </w:r>
      <w:r w:rsidRPr="00052D9E">
        <w:rPr>
          <w:spacing w:val="2"/>
          <w:sz w:val="28"/>
          <w:szCs w:val="28"/>
        </w:rPr>
        <w:t>gắn kết chặt chẽ với thị trường lao động, việc làm thỏa đáng, an sinh xã hội và phát triển bền vững, bao trùm; từng bước phổ cập nghề cho thanh niên.</w:t>
      </w:r>
    </w:p>
    <w:p w14:paraId="12E77BBE" w14:textId="4F515BC4" w:rsidR="00BB0C7B" w:rsidRPr="005867E2" w:rsidRDefault="00BB0C7B" w:rsidP="00052D9E">
      <w:pPr>
        <w:pBdr>
          <w:top w:val="nil"/>
          <w:left w:val="nil"/>
          <w:bottom w:val="nil"/>
          <w:right w:val="nil"/>
          <w:between w:val="nil"/>
        </w:pBdr>
        <w:shd w:val="clear" w:color="auto" w:fill="FFFFFF"/>
        <w:spacing w:before="120" w:line="264" w:lineRule="auto"/>
        <w:ind w:firstLine="567"/>
        <w:jc w:val="both"/>
        <w:rPr>
          <w:sz w:val="28"/>
          <w:szCs w:val="28"/>
        </w:rPr>
      </w:pPr>
      <w:r>
        <w:rPr>
          <w:sz w:val="28"/>
          <w:szCs w:val="28"/>
        </w:rPr>
        <w:t>-</w:t>
      </w:r>
      <w:r w:rsidRPr="005867E2">
        <w:rPr>
          <w:sz w:val="28"/>
          <w:szCs w:val="28"/>
        </w:rPr>
        <w:t xml:space="preserve"> Giáo dục nghề nghiệp là dịch vụ công cơ bản, thiết yếu. Đầu tư cho giáo dục nghề nghiệp được ưu tiên trong các chương trình, kế hoạch phát triển kinh tế - xã hội, phát triển nhân lực</w:t>
      </w:r>
      <w:r w:rsidR="00DB7325">
        <w:rPr>
          <w:sz w:val="28"/>
          <w:szCs w:val="28"/>
        </w:rPr>
        <w:t>. N</w:t>
      </w:r>
      <w:r w:rsidRPr="005867E2">
        <w:rPr>
          <w:sz w:val="28"/>
          <w:szCs w:val="28"/>
        </w:rPr>
        <w:t>gân sách cho giáo dục nghề nghiệp được ưu tiên trong tổng chi ngân sách nhà nước dành cho giáo dục đào tạo.</w:t>
      </w:r>
    </w:p>
    <w:p w14:paraId="5582E324" w14:textId="3EAC2231" w:rsidR="00BB0C7B" w:rsidRPr="005867E2" w:rsidRDefault="00BB0C7B" w:rsidP="00052D9E">
      <w:pPr>
        <w:pBdr>
          <w:top w:val="nil"/>
          <w:left w:val="nil"/>
          <w:bottom w:val="nil"/>
          <w:right w:val="nil"/>
          <w:between w:val="nil"/>
        </w:pBdr>
        <w:shd w:val="clear" w:color="auto" w:fill="FFFFFF"/>
        <w:spacing w:before="120" w:line="264" w:lineRule="auto"/>
        <w:ind w:firstLine="567"/>
        <w:jc w:val="both"/>
        <w:rPr>
          <w:sz w:val="28"/>
          <w:szCs w:val="28"/>
        </w:rPr>
      </w:pPr>
      <w:r>
        <w:rPr>
          <w:sz w:val="28"/>
          <w:szCs w:val="28"/>
        </w:rPr>
        <w:t>-</w:t>
      </w:r>
      <w:r w:rsidRPr="005867E2">
        <w:rPr>
          <w:sz w:val="28"/>
          <w:szCs w:val="28"/>
        </w:rPr>
        <w:t xml:space="preserve"> Phát triển giáo dục nghề nghiệp là nhiệm vụ chính trị quan trọng, góp phần trí thức hóa giai cấp công nhân, giai cấp nông dân và người lao động; là trách nhiệm của cấp ủy đảng, chính </w:t>
      </w:r>
      <w:r w:rsidRPr="00EA1114">
        <w:rPr>
          <w:sz w:val="28"/>
          <w:szCs w:val="28"/>
        </w:rPr>
        <w:t xml:space="preserve">quyền, tổ chức chính trị - xã hội, </w:t>
      </w:r>
      <w:r w:rsidR="00DB7325">
        <w:rPr>
          <w:sz w:val="28"/>
          <w:szCs w:val="28"/>
        </w:rPr>
        <w:t xml:space="preserve">tổ chức chính trị xã hội - nghề nghiệp, </w:t>
      </w:r>
      <w:r w:rsidRPr="00EA1114">
        <w:rPr>
          <w:sz w:val="28"/>
          <w:szCs w:val="28"/>
        </w:rPr>
        <w:t>tổ chức xã hội, tổ chức xã hội - nghề nghiệp,</w:t>
      </w:r>
      <w:r w:rsidRPr="005867E2">
        <w:rPr>
          <w:sz w:val="28"/>
          <w:szCs w:val="28"/>
        </w:rPr>
        <w:t xml:space="preserve"> người sử dụng lao động và người dân.</w:t>
      </w:r>
    </w:p>
    <w:p w14:paraId="1950C1FC" w14:textId="77777777" w:rsidR="00897FD5" w:rsidRPr="00BB0C7B" w:rsidRDefault="00897FD5" w:rsidP="00052D9E">
      <w:pPr>
        <w:pStyle w:val="Heading2"/>
        <w:spacing w:before="120" w:after="0" w:line="264" w:lineRule="auto"/>
        <w:ind w:firstLine="567"/>
        <w:rPr>
          <w:b w:val="0"/>
          <w:lang w:val="en-US"/>
        </w:rPr>
      </w:pPr>
      <w:r w:rsidRPr="00BB0C7B">
        <w:rPr>
          <w:b w:val="0"/>
        </w:rPr>
        <w:t>2</w:t>
      </w:r>
      <w:r w:rsidR="00306ADF" w:rsidRPr="00BB0C7B">
        <w:rPr>
          <w:b w:val="0"/>
        </w:rPr>
        <w:t>.2</w:t>
      </w:r>
      <w:r w:rsidRPr="00BB0C7B">
        <w:rPr>
          <w:b w:val="0"/>
        </w:rPr>
        <w:t xml:space="preserve">. Mục tiêu </w:t>
      </w:r>
      <w:bookmarkEnd w:id="1"/>
    </w:p>
    <w:p w14:paraId="4A2E9539" w14:textId="77777777" w:rsidR="00897FD5" w:rsidRPr="00306ADF" w:rsidRDefault="00306ADF" w:rsidP="00052D9E">
      <w:pPr>
        <w:spacing w:before="120" w:line="264" w:lineRule="auto"/>
        <w:ind w:firstLine="567"/>
        <w:rPr>
          <w:sz w:val="28"/>
          <w:szCs w:val="28"/>
        </w:rPr>
      </w:pPr>
      <w:r w:rsidRPr="00306ADF">
        <w:rPr>
          <w:sz w:val="28"/>
          <w:szCs w:val="28"/>
        </w:rPr>
        <w:t>2.</w:t>
      </w:r>
      <w:r w:rsidR="00897FD5" w:rsidRPr="00306ADF">
        <w:rPr>
          <w:sz w:val="28"/>
          <w:szCs w:val="28"/>
        </w:rPr>
        <w:t>2.1. Mục tiêu tổng quát</w:t>
      </w:r>
    </w:p>
    <w:p w14:paraId="781F79C7" w14:textId="0B82689C" w:rsidR="00897FD5" w:rsidRPr="00306ADF" w:rsidRDefault="00BB0C7B" w:rsidP="00052D9E">
      <w:pPr>
        <w:spacing w:before="120" w:line="264" w:lineRule="auto"/>
        <w:ind w:firstLine="567"/>
        <w:jc w:val="both"/>
        <w:rPr>
          <w:sz w:val="28"/>
          <w:szCs w:val="28"/>
          <w:shd w:val="clear" w:color="auto" w:fill="FFFFFF"/>
        </w:rPr>
      </w:pPr>
      <w:bookmarkStart w:id="2" w:name="_4i7ojhp" w:colFirst="0" w:colLast="0"/>
      <w:bookmarkStart w:id="3" w:name="_Toc75778541"/>
      <w:bookmarkEnd w:id="2"/>
      <w:r w:rsidRPr="00547AA1">
        <w:rPr>
          <w:sz w:val="28"/>
          <w:szCs w:val="28"/>
        </w:rPr>
        <w:t xml:space="preserve">Phát triển nhanh giáo dục nghề nghiệp theo hướng mở, linh hoạt, hiện đại và hiệu quả nhằm đáp ứng nhu cầu đa dạng của </w:t>
      </w:r>
      <w:r w:rsidR="00DB7325">
        <w:rPr>
          <w:sz w:val="28"/>
          <w:szCs w:val="28"/>
        </w:rPr>
        <w:t xml:space="preserve">thị trường lao động, của </w:t>
      </w:r>
      <w:r w:rsidRPr="00547AA1">
        <w:rPr>
          <w:sz w:val="28"/>
          <w:szCs w:val="28"/>
        </w:rPr>
        <w:t>người dân và yêu cầu ngày càng cao về số lượng, cơ cấu</w:t>
      </w:r>
      <w:r>
        <w:rPr>
          <w:sz w:val="28"/>
          <w:szCs w:val="28"/>
        </w:rPr>
        <w:t>,</w:t>
      </w:r>
      <w:r w:rsidRPr="00547AA1">
        <w:rPr>
          <w:sz w:val="28"/>
          <w:szCs w:val="28"/>
        </w:rPr>
        <w:t xml:space="preserve"> chất lượng nhân lực có kỹ năng nghề cho </w:t>
      </w:r>
      <w:r w:rsidRPr="00547AA1">
        <w:rPr>
          <w:sz w:val="28"/>
          <w:szCs w:val="28"/>
          <w:shd w:val="clear" w:color="auto" w:fill="FFFFFF"/>
        </w:rPr>
        <w:t>phát triển đất nước trong từng giai đoạn</w:t>
      </w:r>
      <w:r w:rsidR="00897FD5" w:rsidRPr="00306ADF">
        <w:rPr>
          <w:sz w:val="28"/>
          <w:szCs w:val="28"/>
          <w:shd w:val="clear" w:color="auto" w:fill="FFFFFF"/>
        </w:rPr>
        <w:t>.</w:t>
      </w:r>
    </w:p>
    <w:p w14:paraId="6A8FD1D5" w14:textId="77777777" w:rsidR="00897FD5" w:rsidRPr="00306ADF" w:rsidRDefault="00897FD5" w:rsidP="0057158E">
      <w:pPr>
        <w:pStyle w:val="Heading2"/>
        <w:spacing w:before="120" w:after="0"/>
        <w:ind w:firstLine="567"/>
        <w:rPr>
          <w:b w:val="0"/>
          <w:lang w:val="en-US"/>
        </w:rPr>
      </w:pPr>
      <w:r w:rsidRPr="00306ADF">
        <w:rPr>
          <w:b w:val="0"/>
          <w:lang w:val="en-US"/>
        </w:rPr>
        <w:lastRenderedPageBreak/>
        <w:t>2.2</w:t>
      </w:r>
      <w:r w:rsidR="006C0303">
        <w:rPr>
          <w:b w:val="0"/>
          <w:lang w:val="en-US"/>
        </w:rPr>
        <w:t>.2</w:t>
      </w:r>
      <w:r w:rsidRPr="00306ADF">
        <w:rPr>
          <w:b w:val="0"/>
        </w:rPr>
        <w:t xml:space="preserve">. </w:t>
      </w:r>
      <w:bookmarkEnd w:id="3"/>
      <w:r w:rsidR="00BB0C7B">
        <w:rPr>
          <w:b w:val="0"/>
          <w:lang w:val="en-US"/>
        </w:rPr>
        <w:t>Ch</w:t>
      </w:r>
      <w:r w:rsidR="00BB0C7B" w:rsidRPr="00BB0C7B">
        <w:rPr>
          <w:b w:val="0"/>
          <w:lang w:val="en-US"/>
        </w:rPr>
        <w:t>ỉ</w:t>
      </w:r>
      <w:r w:rsidR="00BB0C7B">
        <w:rPr>
          <w:b w:val="0"/>
          <w:lang w:val="en-US"/>
        </w:rPr>
        <w:t xml:space="preserve"> ti</w:t>
      </w:r>
      <w:r w:rsidR="00BB0C7B" w:rsidRPr="00BB0C7B">
        <w:rPr>
          <w:b w:val="0"/>
          <w:lang w:val="en-US"/>
        </w:rPr>
        <w:t>ê</w:t>
      </w:r>
      <w:r w:rsidR="00BB0C7B">
        <w:rPr>
          <w:b w:val="0"/>
          <w:lang w:val="en-US"/>
        </w:rPr>
        <w:t>u ch</w:t>
      </w:r>
      <w:r w:rsidR="00BB0C7B" w:rsidRPr="00BB0C7B">
        <w:rPr>
          <w:b w:val="0"/>
          <w:lang w:val="en-US"/>
        </w:rPr>
        <w:t>ủ</w:t>
      </w:r>
      <w:r w:rsidR="00BB0C7B">
        <w:rPr>
          <w:b w:val="0"/>
          <w:lang w:val="en-US"/>
        </w:rPr>
        <w:t xml:space="preserve"> y</w:t>
      </w:r>
      <w:r w:rsidR="00BB0C7B" w:rsidRPr="00BB0C7B">
        <w:rPr>
          <w:b w:val="0"/>
          <w:lang w:val="en-US"/>
        </w:rPr>
        <w:t>ếu</w:t>
      </w:r>
    </w:p>
    <w:p w14:paraId="2A71D30A" w14:textId="77777777" w:rsidR="00BB0C7B" w:rsidRPr="00BB0C7B" w:rsidRDefault="00BB0C7B" w:rsidP="0057158E">
      <w:pPr>
        <w:pStyle w:val="Heading2"/>
        <w:spacing w:before="120" w:after="0"/>
        <w:ind w:firstLine="567"/>
        <w:rPr>
          <w:b w:val="0"/>
          <w:lang w:val="en-US"/>
        </w:rPr>
      </w:pPr>
      <w:bookmarkStart w:id="4" w:name="_Toc74198162"/>
      <w:r w:rsidRPr="00BB0C7B">
        <w:rPr>
          <w:b w:val="0"/>
          <w:lang w:val="en-US"/>
        </w:rPr>
        <w:t>2.</w:t>
      </w:r>
      <w:r w:rsidR="00B4394F">
        <w:rPr>
          <w:b w:val="0"/>
          <w:lang w:val="en-US"/>
        </w:rPr>
        <w:t>2.2.</w:t>
      </w:r>
      <w:r w:rsidRPr="00BB0C7B">
        <w:rPr>
          <w:b w:val="0"/>
          <w:lang w:val="en-US"/>
        </w:rPr>
        <w:t>1. Đến năm 2025</w:t>
      </w:r>
      <w:bookmarkEnd w:id="4"/>
    </w:p>
    <w:p w14:paraId="6BB9E75E" w14:textId="0C1BA641" w:rsidR="00BB0C7B" w:rsidRPr="00B4394F" w:rsidRDefault="00BB0C7B" w:rsidP="0057158E">
      <w:pPr>
        <w:pBdr>
          <w:top w:val="nil"/>
          <w:left w:val="nil"/>
          <w:bottom w:val="nil"/>
          <w:right w:val="nil"/>
          <w:between w:val="nil"/>
        </w:pBdr>
        <w:spacing w:before="120"/>
        <w:ind w:firstLine="567"/>
        <w:jc w:val="both"/>
        <w:rPr>
          <w:sz w:val="28"/>
          <w:szCs w:val="28"/>
        </w:rPr>
      </w:pPr>
      <w:r w:rsidRPr="00B4394F">
        <w:rPr>
          <w:sz w:val="28"/>
          <w:szCs w:val="28"/>
        </w:rPr>
        <w:t>- Đào tạo nghề nghiệp ban đầu cho 40% học sinh tốt nghiệp trung học cơ sở và 45% học sinh tốt nghiệp trung học phổ thông, trong đó 20</w:t>
      </w:r>
      <w:r w:rsidRPr="00B4394F">
        <w:rPr>
          <w:sz w:val="28"/>
          <w:szCs w:val="28"/>
          <w:shd w:val="clear" w:color="auto" w:fill="FFFFFF"/>
        </w:rPr>
        <w:t>% các ngành, nghề trọng điểm, chất lượng cao.</w:t>
      </w:r>
    </w:p>
    <w:p w14:paraId="55EDFEF4" w14:textId="77777777" w:rsidR="00BB0C7B" w:rsidRPr="00B4394F" w:rsidRDefault="00BB0C7B" w:rsidP="0057158E">
      <w:pPr>
        <w:pBdr>
          <w:top w:val="nil"/>
          <w:left w:val="nil"/>
          <w:bottom w:val="nil"/>
          <w:right w:val="nil"/>
          <w:between w:val="nil"/>
        </w:pBdr>
        <w:spacing w:before="120"/>
        <w:ind w:firstLine="567"/>
        <w:jc w:val="both"/>
        <w:rPr>
          <w:sz w:val="28"/>
          <w:szCs w:val="28"/>
        </w:rPr>
      </w:pPr>
      <w:r w:rsidRPr="00B4394F">
        <w:rPr>
          <w:sz w:val="28"/>
          <w:szCs w:val="28"/>
        </w:rPr>
        <w:t>- Đào tạo nâng cao, đào tạo chuyển đổi nghề nghiệp cho khoảng 30% lực lượng lao động.</w:t>
      </w:r>
    </w:p>
    <w:p w14:paraId="265AAF95" w14:textId="77777777" w:rsidR="00BB0C7B" w:rsidRPr="00B4394F" w:rsidRDefault="00BB0C7B" w:rsidP="0057158E">
      <w:pPr>
        <w:pBdr>
          <w:top w:val="nil"/>
          <w:left w:val="nil"/>
          <w:bottom w:val="nil"/>
          <w:right w:val="nil"/>
          <w:between w:val="nil"/>
        </w:pBdr>
        <w:spacing w:before="120"/>
        <w:ind w:firstLine="567"/>
        <w:jc w:val="both"/>
        <w:rPr>
          <w:sz w:val="28"/>
          <w:szCs w:val="28"/>
        </w:rPr>
      </w:pPr>
      <w:r w:rsidRPr="00B4394F">
        <w:rPr>
          <w:sz w:val="28"/>
          <w:szCs w:val="28"/>
        </w:rPr>
        <w:t>- T</w:t>
      </w:r>
      <w:r w:rsidRPr="00B4394F">
        <w:rPr>
          <w:sz w:val="28"/>
          <w:szCs w:val="28"/>
          <w:shd w:val="clear" w:color="auto" w:fill="FFFFFF"/>
        </w:rPr>
        <w:t>ỷ lệ người học là nữ đạt trên 30</w:t>
      </w:r>
      <w:r w:rsidRPr="00B4394F">
        <w:rPr>
          <w:sz w:val="28"/>
          <w:szCs w:val="28"/>
        </w:rPr>
        <w:t>%.</w:t>
      </w:r>
    </w:p>
    <w:p w14:paraId="000EB1E9" w14:textId="77777777" w:rsidR="00BB0C7B" w:rsidRPr="00B4394F" w:rsidRDefault="00BB0C7B" w:rsidP="0057158E">
      <w:pPr>
        <w:pBdr>
          <w:top w:val="nil"/>
          <w:left w:val="nil"/>
          <w:bottom w:val="nil"/>
          <w:right w:val="nil"/>
          <w:between w:val="nil"/>
        </w:pBdr>
        <w:spacing w:before="120"/>
        <w:ind w:firstLine="567"/>
        <w:jc w:val="both"/>
        <w:rPr>
          <w:sz w:val="28"/>
          <w:szCs w:val="28"/>
        </w:rPr>
      </w:pPr>
      <w:r w:rsidRPr="00B4394F">
        <w:rPr>
          <w:sz w:val="28"/>
          <w:szCs w:val="28"/>
        </w:rPr>
        <w:t xml:space="preserve">- Có 70 trường chất lượng cao, trong đó 40 trường tiếp cận trình độ các nước ASEAN-4, 03 trường tiếp cận trình độ các nước phát triển trong nhóm G20. Trong đó 5-10 ngành, nghề, lĩnh vực có </w:t>
      </w:r>
      <w:r w:rsidRPr="00B4394F">
        <w:rPr>
          <w:sz w:val="28"/>
          <w:szCs w:val="28"/>
          <w:shd w:val="clear" w:color="auto" w:fill="FFFFFF"/>
        </w:rPr>
        <w:t>năng lực cạnh tranh vượt trội trong ASEAN-4.</w:t>
      </w:r>
    </w:p>
    <w:p w14:paraId="4ECBF5C2" w14:textId="77777777" w:rsidR="00BB0C7B" w:rsidRPr="00B4394F" w:rsidRDefault="00BB0C7B" w:rsidP="0057158E">
      <w:pPr>
        <w:pBdr>
          <w:top w:val="nil"/>
          <w:left w:val="nil"/>
          <w:bottom w:val="nil"/>
          <w:right w:val="nil"/>
          <w:between w:val="nil"/>
        </w:pBdr>
        <w:spacing w:before="120"/>
        <w:ind w:firstLine="567"/>
        <w:jc w:val="both"/>
        <w:rPr>
          <w:sz w:val="28"/>
          <w:szCs w:val="28"/>
        </w:rPr>
      </w:pPr>
      <w:r w:rsidRPr="00B4394F">
        <w:rPr>
          <w:sz w:val="28"/>
          <w:szCs w:val="28"/>
        </w:rPr>
        <w:t>- Tỷ lệ tốt nghiệp, có việc làm phù hợp với ngành, nghề đào tạo đạt khoảng 80%; đối với các ngành, nghề trọng điểm, chất lượng cao đạt khoảng 90%.</w:t>
      </w:r>
    </w:p>
    <w:p w14:paraId="01A00393" w14:textId="77777777" w:rsidR="00BB0C7B" w:rsidRPr="00B4394F" w:rsidRDefault="00BB0C7B" w:rsidP="0057158E">
      <w:pPr>
        <w:pStyle w:val="Heading2"/>
        <w:spacing w:before="120" w:after="0"/>
        <w:ind w:firstLine="567"/>
        <w:rPr>
          <w:b w:val="0"/>
          <w:lang w:val="en-US"/>
        </w:rPr>
      </w:pPr>
      <w:bookmarkStart w:id="5" w:name="_Toc74198163"/>
      <w:r w:rsidRPr="00B4394F">
        <w:rPr>
          <w:b w:val="0"/>
          <w:lang w:val="en-US"/>
        </w:rPr>
        <w:t>2.</w:t>
      </w:r>
      <w:r w:rsidR="00B4394F">
        <w:rPr>
          <w:b w:val="0"/>
          <w:lang w:val="en-US"/>
        </w:rPr>
        <w:t>2.2.</w:t>
      </w:r>
      <w:r w:rsidRPr="00B4394F">
        <w:rPr>
          <w:b w:val="0"/>
          <w:lang w:val="en-US"/>
        </w:rPr>
        <w:t>2. Đến năm 2030</w:t>
      </w:r>
      <w:bookmarkEnd w:id="5"/>
    </w:p>
    <w:p w14:paraId="72B5D552" w14:textId="791354C4" w:rsidR="00BB0C7B" w:rsidRPr="00B4394F" w:rsidRDefault="00BB0C7B" w:rsidP="0057158E">
      <w:pPr>
        <w:pBdr>
          <w:top w:val="nil"/>
          <w:left w:val="nil"/>
          <w:bottom w:val="nil"/>
          <w:right w:val="nil"/>
          <w:between w:val="nil"/>
        </w:pBdr>
        <w:spacing w:before="120"/>
        <w:ind w:firstLine="567"/>
        <w:jc w:val="both"/>
        <w:rPr>
          <w:sz w:val="28"/>
          <w:szCs w:val="28"/>
        </w:rPr>
      </w:pPr>
      <w:r w:rsidRPr="00B4394F">
        <w:rPr>
          <w:sz w:val="28"/>
          <w:szCs w:val="28"/>
        </w:rPr>
        <w:t>- Đào tạo nghề nghiệp ban đầu cho 50% học sinh tốt nghiệp trung học cơ sở và 55% học sinh tốt nghiệp trung học phổ thông; trong đó 30</w:t>
      </w:r>
      <w:r w:rsidRPr="00B4394F">
        <w:rPr>
          <w:sz w:val="28"/>
          <w:szCs w:val="28"/>
          <w:shd w:val="clear" w:color="auto" w:fill="FFFFFF"/>
        </w:rPr>
        <w:t>% các ngành, nghề trọng điểm, chất lượng cao.</w:t>
      </w:r>
    </w:p>
    <w:p w14:paraId="44C5B076" w14:textId="77777777" w:rsidR="00BB0C7B" w:rsidRPr="00B4394F" w:rsidRDefault="00BB0C7B" w:rsidP="0057158E">
      <w:pPr>
        <w:pBdr>
          <w:top w:val="nil"/>
          <w:left w:val="nil"/>
          <w:bottom w:val="nil"/>
          <w:right w:val="nil"/>
          <w:between w:val="nil"/>
        </w:pBdr>
        <w:spacing w:before="120"/>
        <w:ind w:firstLine="567"/>
        <w:jc w:val="both"/>
        <w:rPr>
          <w:sz w:val="28"/>
          <w:szCs w:val="28"/>
        </w:rPr>
      </w:pPr>
      <w:r w:rsidRPr="00B4394F">
        <w:rPr>
          <w:sz w:val="28"/>
          <w:szCs w:val="28"/>
        </w:rPr>
        <w:t>- Đào tạo nâng cao, đào tạo chuyển đổi nghề nghiệp cho khoảng 45% lực lượng lao động.</w:t>
      </w:r>
    </w:p>
    <w:p w14:paraId="6F0F860A" w14:textId="77777777" w:rsidR="00BB0C7B" w:rsidRPr="00B4394F" w:rsidRDefault="00BB0C7B" w:rsidP="0057158E">
      <w:pPr>
        <w:pBdr>
          <w:top w:val="nil"/>
          <w:left w:val="nil"/>
          <w:bottom w:val="nil"/>
          <w:right w:val="nil"/>
          <w:between w:val="nil"/>
        </w:pBdr>
        <w:spacing w:before="120"/>
        <w:ind w:firstLine="567"/>
        <w:jc w:val="both"/>
        <w:rPr>
          <w:sz w:val="28"/>
          <w:szCs w:val="28"/>
          <w:shd w:val="clear" w:color="auto" w:fill="FFFFFF"/>
        </w:rPr>
      </w:pPr>
      <w:r w:rsidRPr="00B4394F">
        <w:rPr>
          <w:sz w:val="28"/>
          <w:szCs w:val="28"/>
        </w:rPr>
        <w:t>- T</w:t>
      </w:r>
      <w:r w:rsidRPr="00B4394F">
        <w:rPr>
          <w:sz w:val="28"/>
          <w:szCs w:val="28"/>
          <w:shd w:val="clear" w:color="auto" w:fill="FFFFFF"/>
        </w:rPr>
        <w:t>ỷ lệ người học là nữ đạt trên 40</w:t>
      </w:r>
      <w:r w:rsidRPr="00B4394F">
        <w:rPr>
          <w:sz w:val="28"/>
          <w:szCs w:val="28"/>
        </w:rPr>
        <w:t>%.</w:t>
      </w:r>
    </w:p>
    <w:p w14:paraId="41963268" w14:textId="2563AC62" w:rsidR="00BB0C7B" w:rsidRPr="00B4394F" w:rsidRDefault="00BB0C7B" w:rsidP="0057158E">
      <w:pPr>
        <w:pBdr>
          <w:top w:val="nil"/>
          <w:left w:val="nil"/>
          <w:bottom w:val="nil"/>
          <w:right w:val="nil"/>
          <w:between w:val="nil"/>
        </w:pBdr>
        <w:spacing w:before="120"/>
        <w:ind w:firstLine="567"/>
        <w:jc w:val="both"/>
        <w:rPr>
          <w:sz w:val="28"/>
          <w:szCs w:val="28"/>
        </w:rPr>
      </w:pPr>
      <w:r w:rsidRPr="00B4394F">
        <w:rPr>
          <w:sz w:val="28"/>
          <w:szCs w:val="28"/>
        </w:rPr>
        <w:t xml:space="preserve">- </w:t>
      </w:r>
      <w:r w:rsidR="00DB7325">
        <w:rPr>
          <w:sz w:val="28"/>
          <w:szCs w:val="28"/>
        </w:rPr>
        <w:t>C</w:t>
      </w:r>
      <w:r w:rsidRPr="00B4394F">
        <w:rPr>
          <w:sz w:val="28"/>
          <w:szCs w:val="28"/>
        </w:rPr>
        <w:t xml:space="preserve">ó 90 trường chất lượng cao, trong đó 40 trường tương đương  trình độ các nước ASEAN-4, 03 trường tương đương trình độ các nước phát triển trong nhóm G20. Trong đó 15-20 ngành, nghề, lĩnh vực có </w:t>
      </w:r>
      <w:r w:rsidRPr="00B4394F">
        <w:rPr>
          <w:sz w:val="28"/>
          <w:szCs w:val="28"/>
          <w:shd w:val="clear" w:color="auto" w:fill="FFFFFF"/>
        </w:rPr>
        <w:t>năng lực cạnh tranh vượt trội trong khu vực và thế giới.</w:t>
      </w:r>
    </w:p>
    <w:p w14:paraId="3A189487" w14:textId="77777777" w:rsidR="00BB0C7B" w:rsidRPr="00B4394F" w:rsidRDefault="00BB0C7B" w:rsidP="0057158E">
      <w:pPr>
        <w:pBdr>
          <w:top w:val="nil"/>
          <w:left w:val="nil"/>
          <w:bottom w:val="nil"/>
          <w:right w:val="nil"/>
          <w:between w:val="nil"/>
        </w:pBdr>
        <w:spacing w:before="120"/>
        <w:ind w:firstLine="567"/>
        <w:jc w:val="both"/>
        <w:rPr>
          <w:sz w:val="28"/>
          <w:szCs w:val="28"/>
        </w:rPr>
      </w:pPr>
      <w:r w:rsidRPr="00B4394F">
        <w:rPr>
          <w:sz w:val="28"/>
          <w:szCs w:val="28"/>
        </w:rPr>
        <w:t>- Tỷ lệ tốt nghiệp, có việc làm phù hợp với ngành, nghề đào tạo đạt khoảng 85%; đối với các ngành, nghề trọng điểm, chất lượng cao đạt khoảng 95%.</w:t>
      </w:r>
    </w:p>
    <w:p w14:paraId="5C06C33A" w14:textId="77777777" w:rsidR="00BB0C7B" w:rsidRPr="00B4394F" w:rsidRDefault="00B4394F" w:rsidP="0057158E">
      <w:pPr>
        <w:pStyle w:val="Heading5"/>
        <w:spacing w:before="120" w:line="264" w:lineRule="auto"/>
        <w:ind w:firstLine="567"/>
        <w:rPr>
          <w:rFonts w:ascii="Times New Roman" w:hAnsi="Times New Roman" w:cs="Times New Roman"/>
          <w:sz w:val="28"/>
          <w:szCs w:val="28"/>
        </w:rPr>
      </w:pPr>
      <w:bookmarkStart w:id="6" w:name="_Toc74198164"/>
      <w:r w:rsidRPr="00B4394F">
        <w:rPr>
          <w:rFonts w:ascii="Times New Roman" w:hAnsi="Times New Roman" w:cs="Times New Roman"/>
          <w:sz w:val="28"/>
          <w:szCs w:val="28"/>
        </w:rPr>
        <w:t>2.</w:t>
      </w:r>
      <w:r w:rsidR="00BB0C7B" w:rsidRPr="00B4394F">
        <w:rPr>
          <w:rFonts w:ascii="Times New Roman" w:hAnsi="Times New Roman" w:cs="Times New Roman"/>
          <w:sz w:val="28"/>
          <w:szCs w:val="28"/>
        </w:rPr>
        <w:t>3. Tầm nhìn đến năm 2045</w:t>
      </w:r>
      <w:bookmarkEnd w:id="6"/>
    </w:p>
    <w:p w14:paraId="0A7C6D27" w14:textId="64C56412" w:rsidR="00BB0C7B" w:rsidRPr="00B4394F" w:rsidRDefault="00BB0C7B" w:rsidP="0057158E">
      <w:pPr>
        <w:shd w:val="clear" w:color="auto" w:fill="FFFFFF"/>
        <w:spacing w:before="120" w:line="264" w:lineRule="auto"/>
        <w:ind w:firstLine="567"/>
        <w:jc w:val="both"/>
        <w:rPr>
          <w:sz w:val="28"/>
          <w:szCs w:val="28"/>
          <w:shd w:val="clear" w:color="auto" w:fill="FFFFFF"/>
        </w:rPr>
      </w:pPr>
      <w:r w:rsidRPr="00B4394F">
        <w:rPr>
          <w:sz w:val="28"/>
          <w:szCs w:val="28"/>
        </w:rPr>
        <w:t>Giáo dục nghề nghiệp đáp ứng nhu cầu nhân lực có kỹ năng nghề của một nước phát triển, có thu nhập cao</w:t>
      </w:r>
      <w:r w:rsidRPr="00B4394F">
        <w:rPr>
          <w:rStyle w:val="BodyTextChar1"/>
          <w:rFonts w:eastAsiaTheme="majorEastAsia"/>
          <w:lang w:eastAsia="vi-VN"/>
        </w:rPr>
        <w:t xml:space="preserve">; </w:t>
      </w:r>
      <w:r w:rsidRPr="00B4394F">
        <w:rPr>
          <w:sz w:val="28"/>
          <w:szCs w:val="28"/>
          <w:shd w:val="clear" w:color="auto" w:fill="FFFFFF"/>
        </w:rPr>
        <w:t xml:space="preserve">trở thành quốc gia phát triển hàng đầu về giáo dục nghề nghiệp trong khu vực ASEAN, bắt kịp trình độ tiên tiến của thế giới và  có năng lực cạnh tranh vượt trội </w:t>
      </w:r>
      <w:r w:rsidRPr="00B4394F">
        <w:rPr>
          <w:sz w:val="28"/>
          <w:szCs w:val="28"/>
        </w:rPr>
        <w:t xml:space="preserve">ở nhiều ngành, </w:t>
      </w:r>
      <w:r w:rsidR="00DB7325">
        <w:rPr>
          <w:sz w:val="28"/>
          <w:szCs w:val="28"/>
        </w:rPr>
        <w:t xml:space="preserve">nghề, </w:t>
      </w:r>
      <w:r w:rsidRPr="00B4394F">
        <w:rPr>
          <w:sz w:val="28"/>
          <w:szCs w:val="28"/>
        </w:rPr>
        <w:t>lĩnh vực.</w:t>
      </w:r>
    </w:p>
    <w:p w14:paraId="627425EA" w14:textId="77777777" w:rsidR="00897FD5" w:rsidRPr="00B4394F" w:rsidRDefault="00076FE0" w:rsidP="0057158E">
      <w:pPr>
        <w:pStyle w:val="Heading1"/>
        <w:spacing w:before="120" w:line="264" w:lineRule="auto"/>
        <w:ind w:left="720"/>
        <w:rPr>
          <w:rFonts w:ascii="Times New Roman" w:eastAsia="Times New Roman" w:hAnsi="Times New Roman" w:cs="Times New Roman"/>
          <w:color w:val="auto"/>
          <w:sz w:val="28"/>
          <w:szCs w:val="28"/>
        </w:rPr>
      </w:pPr>
      <w:r w:rsidRPr="00B4394F">
        <w:rPr>
          <w:rFonts w:ascii="Times New Roman" w:eastAsia="Times New Roman" w:hAnsi="Times New Roman" w:cs="Times New Roman"/>
          <w:color w:val="auto"/>
          <w:sz w:val="28"/>
          <w:szCs w:val="28"/>
        </w:rPr>
        <w:t>2.</w:t>
      </w:r>
      <w:r w:rsidR="007D4254" w:rsidRPr="00B4394F">
        <w:rPr>
          <w:rFonts w:ascii="Times New Roman" w:eastAsia="Times New Roman" w:hAnsi="Times New Roman" w:cs="Times New Roman"/>
          <w:color w:val="auto"/>
          <w:sz w:val="28"/>
          <w:szCs w:val="28"/>
        </w:rPr>
        <w:t>4</w:t>
      </w:r>
      <w:r w:rsidRPr="00B4394F">
        <w:rPr>
          <w:rFonts w:ascii="Times New Roman" w:eastAsia="Times New Roman" w:hAnsi="Times New Roman" w:cs="Times New Roman"/>
          <w:color w:val="auto"/>
          <w:sz w:val="28"/>
          <w:szCs w:val="28"/>
        </w:rPr>
        <w:t xml:space="preserve">. </w:t>
      </w:r>
      <w:r w:rsidR="006C0303" w:rsidRPr="00B4394F">
        <w:rPr>
          <w:rFonts w:ascii="Times New Roman" w:eastAsia="Times New Roman" w:hAnsi="Times New Roman" w:cs="Times New Roman"/>
          <w:color w:val="auto"/>
          <w:sz w:val="28"/>
          <w:szCs w:val="28"/>
        </w:rPr>
        <w:t>Nhiệm vụ, giải pháp</w:t>
      </w:r>
    </w:p>
    <w:p w14:paraId="1CDF7D6B" w14:textId="77777777" w:rsidR="00B4394F" w:rsidRDefault="00B4394F" w:rsidP="0057158E">
      <w:pPr>
        <w:pBdr>
          <w:top w:val="nil"/>
          <w:left w:val="nil"/>
          <w:bottom w:val="nil"/>
          <w:right w:val="nil"/>
          <w:between w:val="nil"/>
        </w:pBdr>
        <w:spacing w:before="120" w:line="264" w:lineRule="auto"/>
        <w:ind w:firstLine="567"/>
        <w:jc w:val="both"/>
        <w:rPr>
          <w:sz w:val="28"/>
          <w:szCs w:val="28"/>
        </w:rPr>
      </w:pPr>
      <w:r w:rsidRPr="005867E2">
        <w:rPr>
          <w:sz w:val="28"/>
          <w:szCs w:val="28"/>
        </w:rPr>
        <w:t xml:space="preserve">Để đạt được các mục tiêu chiến lược, cần thực hiện đồng bộ 9 nhóm nhiệm vụ, giải pháp chủ yếu. Trong đó, </w:t>
      </w:r>
      <w:r>
        <w:rPr>
          <w:sz w:val="28"/>
          <w:szCs w:val="28"/>
        </w:rPr>
        <w:t xml:space="preserve">trọng tâm </w:t>
      </w:r>
      <w:r w:rsidRPr="00453FB7">
        <w:rPr>
          <w:sz w:val="28"/>
          <w:szCs w:val="28"/>
        </w:rPr>
        <w:t>là: “Phát triển đội ngũ cán bộ quản lý giáo dục nghề nghiệp, nhà giáo và người dạy tại nơi làm việc” và</w:t>
      </w:r>
      <w:r>
        <w:rPr>
          <w:b/>
          <w:sz w:val="28"/>
          <w:szCs w:val="28"/>
        </w:rPr>
        <w:t xml:space="preserve"> </w:t>
      </w:r>
      <w:r>
        <w:rPr>
          <w:sz w:val="28"/>
          <w:szCs w:val="28"/>
        </w:rPr>
        <w:t xml:space="preserve">quan trọng </w:t>
      </w:r>
      <w:r w:rsidRPr="005867E2">
        <w:rPr>
          <w:sz w:val="28"/>
          <w:szCs w:val="28"/>
        </w:rPr>
        <w:t xml:space="preserve">là “Đẩy nhanh chuyển đổi số, hiện đại hóa </w:t>
      </w:r>
      <w:r>
        <w:rPr>
          <w:sz w:val="28"/>
          <w:szCs w:val="28"/>
        </w:rPr>
        <w:t>c</w:t>
      </w:r>
      <w:r w:rsidRPr="00CB4851">
        <w:rPr>
          <w:sz w:val="28"/>
          <w:szCs w:val="28"/>
        </w:rPr>
        <w:t>ơ</w:t>
      </w:r>
      <w:r>
        <w:rPr>
          <w:sz w:val="28"/>
          <w:szCs w:val="28"/>
        </w:rPr>
        <w:t xml:space="preserve"> s</w:t>
      </w:r>
      <w:r w:rsidRPr="00CB4851">
        <w:rPr>
          <w:sz w:val="28"/>
          <w:szCs w:val="28"/>
        </w:rPr>
        <w:t>ở</w:t>
      </w:r>
      <w:r>
        <w:rPr>
          <w:sz w:val="28"/>
          <w:szCs w:val="28"/>
        </w:rPr>
        <w:t xml:space="preserve"> v</w:t>
      </w:r>
      <w:r w:rsidRPr="00CB4851">
        <w:rPr>
          <w:sz w:val="28"/>
          <w:szCs w:val="28"/>
        </w:rPr>
        <w:t>ật</w:t>
      </w:r>
      <w:r>
        <w:rPr>
          <w:sz w:val="28"/>
          <w:szCs w:val="28"/>
        </w:rPr>
        <w:t xml:space="preserve"> ch</w:t>
      </w:r>
      <w:r w:rsidRPr="00CB4851">
        <w:rPr>
          <w:sz w:val="28"/>
          <w:szCs w:val="28"/>
        </w:rPr>
        <w:t>ất</w:t>
      </w:r>
      <w:r>
        <w:rPr>
          <w:sz w:val="28"/>
          <w:szCs w:val="28"/>
        </w:rPr>
        <w:t xml:space="preserve"> </w:t>
      </w:r>
      <w:r w:rsidRPr="005867E2">
        <w:rPr>
          <w:sz w:val="28"/>
          <w:szCs w:val="28"/>
        </w:rPr>
        <w:t>và đổi mới phương thức đào tạo</w:t>
      </w:r>
      <w:r>
        <w:rPr>
          <w:sz w:val="28"/>
          <w:szCs w:val="28"/>
        </w:rPr>
        <w:t>”.</w:t>
      </w:r>
    </w:p>
    <w:p w14:paraId="44DB2B91" w14:textId="77777777" w:rsidR="00830CA8" w:rsidRDefault="006C0303" w:rsidP="0057158E">
      <w:pPr>
        <w:pBdr>
          <w:top w:val="nil"/>
          <w:left w:val="nil"/>
          <w:bottom w:val="nil"/>
          <w:right w:val="nil"/>
          <w:between w:val="nil"/>
        </w:pBdr>
        <w:spacing w:before="120" w:line="264" w:lineRule="auto"/>
        <w:ind w:firstLine="567"/>
        <w:jc w:val="both"/>
        <w:rPr>
          <w:sz w:val="28"/>
          <w:szCs w:val="28"/>
        </w:rPr>
      </w:pPr>
      <w:r>
        <w:rPr>
          <w:sz w:val="28"/>
          <w:szCs w:val="28"/>
        </w:rPr>
        <w:lastRenderedPageBreak/>
        <w:t>Các giải pháp của Chiến lược gồm:</w:t>
      </w:r>
      <w:bookmarkStart w:id="7" w:name="_Toc75778546"/>
    </w:p>
    <w:p w14:paraId="27232E46" w14:textId="77777777" w:rsidR="00830CA8" w:rsidRPr="00830CA8" w:rsidRDefault="006C0303" w:rsidP="0057158E">
      <w:pPr>
        <w:pBdr>
          <w:top w:val="nil"/>
          <w:left w:val="nil"/>
          <w:bottom w:val="nil"/>
          <w:right w:val="nil"/>
          <w:between w:val="nil"/>
        </w:pBdr>
        <w:spacing w:before="120" w:line="264" w:lineRule="auto"/>
        <w:ind w:firstLine="567"/>
        <w:jc w:val="both"/>
        <w:rPr>
          <w:sz w:val="28"/>
          <w:szCs w:val="28"/>
        </w:rPr>
      </w:pPr>
      <w:r w:rsidRPr="00830CA8">
        <w:rPr>
          <w:sz w:val="28"/>
          <w:szCs w:val="28"/>
        </w:rPr>
        <w:t>(</w:t>
      </w:r>
      <w:r w:rsidR="00897FD5" w:rsidRPr="00830CA8">
        <w:rPr>
          <w:sz w:val="28"/>
          <w:szCs w:val="28"/>
        </w:rPr>
        <w:t>1</w:t>
      </w:r>
      <w:r w:rsidRPr="00830CA8">
        <w:rPr>
          <w:sz w:val="28"/>
          <w:szCs w:val="28"/>
        </w:rPr>
        <w:t>)</w:t>
      </w:r>
      <w:r w:rsidR="00B4394F">
        <w:rPr>
          <w:sz w:val="28"/>
          <w:szCs w:val="28"/>
        </w:rPr>
        <w:t xml:space="preserve"> N</w:t>
      </w:r>
      <w:r w:rsidR="00897FD5" w:rsidRPr="00830CA8">
        <w:rPr>
          <w:sz w:val="28"/>
          <w:szCs w:val="28"/>
        </w:rPr>
        <w:t xml:space="preserve">âng cao hiệu lực, hiệu quả quản lý nhà nước về </w:t>
      </w:r>
      <w:bookmarkEnd w:id="7"/>
      <w:r w:rsidR="00897FD5" w:rsidRPr="00830CA8">
        <w:rPr>
          <w:sz w:val="28"/>
          <w:szCs w:val="28"/>
        </w:rPr>
        <w:t xml:space="preserve">giáo dục nghề nghiệp </w:t>
      </w:r>
      <w:bookmarkStart w:id="8" w:name="_Toc75778547"/>
    </w:p>
    <w:p w14:paraId="0BB2E9AE" w14:textId="77777777" w:rsidR="00830CA8" w:rsidRPr="00830CA8" w:rsidRDefault="006C0303" w:rsidP="0057158E">
      <w:pPr>
        <w:pBdr>
          <w:top w:val="nil"/>
          <w:left w:val="nil"/>
          <w:bottom w:val="nil"/>
          <w:right w:val="nil"/>
          <w:between w:val="nil"/>
        </w:pBdr>
        <w:spacing w:before="120" w:line="264" w:lineRule="auto"/>
        <w:ind w:firstLine="567"/>
        <w:jc w:val="both"/>
        <w:rPr>
          <w:sz w:val="28"/>
          <w:szCs w:val="28"/>
        </w:rPr>
      </w:pPr>
      <w:r w:rsidRPr="00830CA8">
        <w:rPr>
          <w:sz w:val="28"/>
          <w:szCs w:val="28"/>
        </w:rPr>
        <w:t>(</w:t>
      </w:r>
      <w:r w:rsidR="00897FD5" w:rsidRPr="00830CA8">
        <w:rPr>
          <w:sz w:val="28"/>
          <w:szCs w:val="28"/>
        </w:rPr>
        <w:t>2</w:t>
      </w:r>
      <w:r w:rsidRPr="00830CA8">
        <w:rPr>
          <w:sz w:val="28"/>
          <w:szCs w:val="28"/>
        </w:rPr>
        <w:t>)</w:t>
      </w:r>
      <w:r w:rsidR="00897FD5" w:rsidRPr="00830CA8">
        <w:rPr>
          <w:sz w:val="28"/>
          <w:szCs w:val="28"/>
        </w:rPr>
        <w:t xml:space="preserve"> Gắn kết chặt chẽ giáo dục nghề nghiệp với thị trường lao động</w:t>
      </w:r>
      <w:bookmarkEnd w:id="8"/>
      <w:r w:rsidR="00897FD5" w:rsidRPr="00830CA8">
        <w:rPr>
          <w:sz w:val="28"/>
          <w:szCs w:val="28"/>
        </w:rPr>
        <w:t xml:space="preserve"> </w:t>
      </w:r>
      <w:bookmarkStart w:id="9" w:name="_Toc75778548"/>
    </w:p>
    <w:p w14:paraId="69BB7F2A" w14:textId="77777777" w:rsidR="00830CA8" w:rsidRPr="00830CA8" w:rsidRDefault="006C0303" w:rsidP="0057158E">
      <w:pPr>
        <w:pBdr>
          <w:top w:val="nil"/>
          <w:left w:val="nil"/>
          <w:bottom w:val="nil"/>
          <w:right w:val="nil"/>
          <w:between w:val="nil"/>
        </w:pBdr>
        <w:spacing w:before="120" w:line="264" w:lineRule="auto"/>
        <w:ind w:firstLine="567"/>
        <w:jc w:val="both"/>
        <w:rPr>
          <w:sz w:val="28"/>
          <w:szCs w:val="28"/>
        </w:rPr>
      </w:pPr>
      <w:r w:rsidRPr="00830CA8">
        <w:rPr>
          <w:sz w:val="28"/>
          <w:szCs w:val="28"/>
        </w:rPr>
        <w:t>(</w:t>
      </w:r>
      <w:r w:rsidR="00897FD5" w:rsidRPr="00830CA8">
        <w:rPr>
          <w:sz w:val="28"/>
          <w:szCs w:val="28"/>
        </w:rPr>
        <w:t>3</w:t>
      </w:r>
      <w:r w:rsidRPr="00830CA8">
        <w:rPr>
          <w:sz w:val="28"/>
          <w:szCs w:val="28"/>
        </w:rPr>
        <w:t>)</w:t>
      </w:r>
      <w:r w:rsidR="00897FD5" w:rsidRPr="00830CA8">
        <w:rPr>
          <w:sz w:val="28"/>
          <w:szCs w:val="28"/>
        </w:rPr>
        <w:t xml:space="preserve"> Phát triển đội ngũ cán bộ quản lý giáo dục nghề nghiệp, nhà giáo </w:t>
      </w:r>
      <w:bookmarkEnd w:id="9"/>
      <w:r w:rsidR="00897FD5" w:rsidRPr="00830CA8">
        <w:rPr>
          <w:sz w:val="28"/>
          <w:szCs w:val="28"/>
        </w:rPr>
        <w:t xml:space="preserve">và người dạy </w:t>
      </w:r>
      <w:r w:rsidR="00B4394F">
        <w:rPr>
          <w:sz w:val="28"/>
          <w:szCs w:val="28"/>
        </w:rPr>
        <w:t>t</w:t>
      </w:r>
      <w:r w:rsidR="00B4394F" w:rsidRPr="00B4394F">
        <w:rPr>
          <w:sz w:val="28"/>
          <w:szCs w:val="28"/>
        </w:rPr>
        <w:t>ại</w:t>
      </w:r>
      <w:r w:rsidR="00B4394F">
        <w:rPr>
          <w:sz w:val="28"/>
          <w:szCs w:val="28"/>
        </w:rPr>
        <w:t xml:space="preserve"> n</w:t>
      </w:r>
      <w:r w:rsidR="00B4394F" w:rsidRPr="00B4394F">
        <w:rPr>
          <w:sz w:val="28"/>
          <w:szCs w:val="28"/>
        </w:rPr>
        <w:t>ơ</w:t>
      </w:r>
      <w:r w:rsidR="00B4394F">
        <w:rPr>
          <w:sz w:val="28"/>
          <w:szCs w:val="28"/>
        </w:rPr>
        <w:t>i l</w:t>
      </w:r>
      <w:r w:rsidR="00B4394F" w:rsidRPr="00B4394F">
        <w:rPr>
          <w:sz w:val="28"/>
          <w:szCs w:val="28"/>
        </w:rPr>
        <w:t>àm</w:t>
      </w:r>
      <w:r w:rsidR="00B4394F">
        <w:rPr>
          <w:sz w:val="28"/>
          <w:szCs w:val="28"/>
        </w:rPr>
        <w:t xml:space="preserve"> vi</w:t>
      </w:r>
      <w:r w:rsidR="00B4394F" w:rsidRPr="00B4394F">
        <w:rPr>
          <w:sz w:val="28"/>
          <w:szCs w:val="28"/>
        </w:rPr>
        <w:t>ệc</w:t>
      </w:r>
      <w:r w:rsidR="00897FD5" w:rsidRPr="00830CA8">
        <w:rPr>
          <w:sz w:val="28"/>
          <w:szCs w:val="28"/>
        </w:rPr>
        <w:t xml:space="preserve"> </w:t>
      </w:r>
      <w:bookmarkStart w:id="10" w:name="_Toc75778549"/>
    </w:p>
    <w:p w14:paraId="590A6EFC" w14:textId="77777777" w:rsidR="00830CA8" w:rsidRPr="00830CA8" w:rsidRDefault="006C0303" w:rsidP="0057158E">
      <w:pPr>
        <w:pBdr>
          <w:top w:val="nil"/>
          <w:left w:val="nil"/>
          <w:bottom w:val="nil"/>
          <w:right w:val="nil"/>
          <w:between w:val="nil"/>
        </w:pBdr>
        <w:spacing w:before="120" w:line="264" w:lineRule="auto"/>
        <w:ind w:firstLine="567"/>
        <w:jc w:val="both"/>
        <w:rPr>
          <w:sz w:val="28"/>
          <w:szCs w:val="28"/>
        </w:rPr>
      </w:pPr>
      <w:r w:rsidRPr="00830CA8">
        <w:rPr>
          <w:sz w:val="28"/>
          <w:szCs w:val="28"/>
        </w:rPr>
        <w:t>(</w:t>
      </w:r>
      <w:r w:rsidR="00897FD5" w:rsidRPr="00830CA8">
        <w:rPr>
          <w:sz w:val="28"/>
          <w:szCs w:val="28"/>
        </w:rPr>
        <w:t>4</w:t>
      </w:r>
      <w:r w:rsidRPr="00830CA8">
        <w:rPr>
          <w:sz w:val="28"/>
          <w:szCs w:val="28"/>
        </w:rPr>
        <w:t>)</w:t>
      </w:r>
      <w:r w:rsidR="00B4394F">
        <w:rPr>
          <w:sz w:val="28"/>
          <w:szCs w:val="28"/>
        </w:rPr>
        <w:t xml:space="preserve"> </w:t>
      </w:r>
      <w:r w:rsidR="00897FD5" w:rsidRPr="00830CA8">
        <w:rPr>
          <w:sz w:val="28"/>
          <w:szCs w:val="28"/>
        </w:rPr>
        <w:t>Quản trị, vận hành hiệu quả Khung trình độ quốc gia Việt Nam, bảo đảm chất lượng giáo dục nghề nghiệp theo chuẩn quốc tế và thúc đẩy học tập suốt đời</w:t>
      </w:r>
      <w:bookmarkStart w:id="11" w:name="_Toc75778550"/>
      <w:bookmarkEnd w:id="10"/>
    </w:p>
    <w:p w14:paraId="005095A3" w14:textId="77777777" w:rsidR="00830CA8" w:rsidRPr="00830CA8" w:rsidRDefault="006C0303" w:rsidP="0057158E">
      <w:pPr>
        <w:pBdr>
          <w:top w:val="nil"/>
          <w:left w:val="nil"/>
          <w:bottom w:val="nil"/>
          <w:right w:val="nil"/>
          <w:between w:val="nil"/>
        </w:pBdr>
        <w:spacing w:before="120" w:line="264" w:lineRule="auto"/>
        <w:ind w:firstLine="567"/>
        <w:jc w:val="both"/>
        <w:rPr>
          <w:sz w:val="28"/>
          <w:szCs w:val="28"/>
        </w:rPr>
      </w:pPr>
      <w:r w:rsidRPr="00830CA8">
        <w:rPr>
          <w:sz w:val="28"/>
          <w:szCs w:val="28"/>
        </w:rPr>
        <w:t>(</w:t>
      </w:r>
      <w:r w:rsidR="00897FD5" w:rsidRPr="00830CA8">
        <w:rPr>
          <w:sz w:val="28"/>
          <w:szCs w:val="28"/>
        </w:rPr>
        <w:t>5</w:t>
      </w:r>
      <w:r w:rsidRPr="00830CA8">
        <w:rPr>
          <w:sz w:val="28"/>
          <w:szCs w:val="28"/>
        </w:rPr>
        <w:t>)</w:t>
      </w:r>
      <w:r w:rsidR="00897FD5" w:rsidRPr="00830CA8">
        <w:rPr>
          <w:sz w:val="28"/>
          <w:szCs w:val="28"/>
        </w:rPr>
        <w:t xml:space="preserve"> Đẩy nhanh chuyển đổi số</w:t>
      </w:r>
      <w:bookmarkStart w:id="12" w:name="_Toc75778551"/>
      <w:bookmarkEnd w:id="11"/>
      <w:r w:rsidR="00B4394F">
        <w:rPr>
          <w:sz w:val="28"/>
          <w:szCs w:val="28"/>
        </w:rPr>
        <w:t>, hi</w:t>
      </w:r>
      <w:r w:rsidR="00B4394F" w:rsidRPr="00B4394F">
        <w:rPr>
          <w:sz w:val="28"/>
          <w:szCs w:val="28"/>
        </w:rPr>
        <w:t>ện đại hóa cơ sở vật chất và đổi mới phương thức đào tạo</w:t>
      </w:r>
    </w:p>
    <w:p w14:paraId="2E894AC2" w14:textId="77777777" w:rsidR="00897FD5" w:rsidRPr="00830CA8" w:rsidRDefault="006C0303" w:rsidP="0057158E">
      <w:pPr>
        <w:pBdr>
          <w:top w:val="nil"/>
          <w:left w:val="nil"/>
          <w:bottom w:val="nil"/>
          <w:right w:val="nil"/>
          <w:between w:val="nil"/>
        </w:pBdr>
        <w:spacing w:before="120" w:line="264" w:lineRule="auto"/>
        <w:ind w:firstLine="567"/>
        <w:jc w:val="both"/>
        <w:rPr>
          <w:sz w:val="28"/>
          <w:szCs w:val="28"/>
        </w:rPr>
      </w:pPr>
      <w:r w:rsidRPr="00830CA8">
        <w:rPr>
          <w:sz w:val="28"/>
          <w:szCs w:val="28"/>
        </w:rPr>
        <w:t>(</w:t>
      </w:r>
      <w:r w:rsidR="00897FD5" w:rsidRPr="00830CA8">
        <w:rPr>
          <w:sz w:val="28"/>
          <w:szCs w:val="28"/>
        </w:rPr>
        <w:t>6</w:t>
      </w:r>
      <w:r w:rsidRPr="00830CA8">
        <w:rPr>
          <w:sz w:val="28"/>
          <w:szCs w:val="28"/>
        </w:rPr>
        <w:t>)</w:t>
      </w:r>
      <w:r w:rsidR="00897FD5" w:rsidRPr="00830CA8">
        <w:rPr>
          <w:sz w:val="28"/>
          <w:szCs w:val="28"/>
        </w:rPr>
        <w:t xml:space="preserve"> Tăng cường huy động và nâng cao hiệu quả đầu tư tài chính cho giáo dục nghề nghiệp</w:t>
      </w:r>
    </w:p>
    <w:p w14:paraId="6405C553" w14:textId="77777777" w:rsidR="00897FD5" w:rsidRPr="00830CA8" w:rsidRDefault="006C0303" w:rsidP="0057158E">
      <w:pPr>
        <w:pStyle w:val="Heading2"/>
        <w:spacing w:before="120" w:after="0" w:line="264" w:lineRule="auto"/>
        <w:ind w:firstLine="567"/>
        <w:rPr>
          <w:b w:val="0"/>
        </w:rPr>
      </w:pPr>
      <w:r w:rsidRPr="00830CA8">
        <w:rPr>
          <w:b w:val="0"/>
          <w:lang w:val="en-US"/>
        </w:rPr>
        <w:t>(</w:t>
      </w:r>
      <w:r w:rsidR="00897FD5" w:rsidRPr="00830CA8">
        <w:rPr>
          <w:b w:val="0"/>
          <w:lang w:val="en-US"/>
        </w:rPr>
        <w:t>7</w:t>
      </w:r>
      <w:r w:rsidRPr="00830CA8">
        <w:rPr>
          <w:b w:val="0"/>
          <w:lang w:val="en-US"/>
        </w:rPr>
        <w:t>)</w:t>
      </w:r>
      <w:r w:rsidR="00897FD5" w:rsidRPr="00830CA8">
        <w:rPr>
          <w:b w:val="0"/>
          <w:lang w:val="en-US"/>
        </w:rPr>
        <w:t xml:space="preserve"> </w:t>
      </w:r>
      <w:r w:rsidR="00B4394F">
        <w:rPr>
          <w:b w:val="0"/>
          <w:lang w:val="en-US"/>
        </w:rPr>
        <w:t>Nghiên cứu</w:t>
      </w:r>
      <w:r w:rsidR="00B4394F" w:rsidRPr="00830CA8">
        <w:rPr>
          <w:b w:val="0"/>
          <w:lang w:val="en-US"/>
        </w:rPr>
        <w:t xml:space="preserve"> </w:t>
      </w:r>
      <w:r w:rsidR="00B4394F" w:rsidRPr="00830CA8">
        <w:rPr>
          <w:b w:val="0"/>
        </w:rPr>
        <w:t>ứng dụng khoa học và chuyển giao công nghệ</w:t>
      </w:r>
      <w:r w:rsidR="00B4394F">
        <w:rPr>
          <w:b w:val="0"/>
        </w:rPr>
        <w:t xml:space="preserve">; </w:t>
      </w:r>
      <w:r w:rsidR="00897FD5" w:rsidRPr="00830CA8">
        <w:rPr>
          <w:b w:val="0"/>
        </w:rPr>
        <w:t xml:space="preserve">hướng nghiệp, </w:t>
      </w:r>
      <w:r w:rsidR="00B4394F" w:rsidRPr="00830CA8">
        <w:rPr>
          <w:b w:val="0"/>
        </w:rPr>
        <w:t>đổi mới sáng tạo</w:t>
      </w:r>
      <w:r w:rsidR="00B4394F">
        <w:rPr>
          <w:b w:val="0"/>
        </w:rPr>
        <w:t xml:space="preserve"> v</w:t>
      </w:r>
      <w:r w:rsidR="00B4394F" w:rsidRPr="00B4394F">
        <w:rPr>
          <w:b w:val="0"/>
        </w:rPr>
        <w:t>à</w:t>
      </w:r>
      <w:r w:rsidR="00B4394F" w:rsidRPr="00830CA8">
        <w:rPr>
          <w:b w:val="0"/>
        </w:rPr>
        <w:t xml:space="preserve"> </w:t>
      </w:r>
      <w:r w:rsidR="00897FD5" w:rsidRPr="00830CA8">
        <w:rPr>
          <w:b w:val="0"/>
        </w:rPr>
        <w:t>khởi nghiệp</w:t>
      </w:r>
      <w:bookmarkEnd w:id="12"/>
    </w:p>
    <w:p w14:paraId="4C6FE901" w14:textId="77777777" w:rsidR="00897FD5" w:rsidRPr="00830CA8" w:rsidRDefault="006C0303" w:rsidP="0057158E">
      <w:pPr>
        <w:pStyle w:val="ListParagraph"/>
        <w:spacing w:before="120" w:line="264" w:lineRule="auto"/>
        <w:ind w:left="0" w:firstLine="567"/>
        <w:jc w:val="both"/>
        <w:rPr>
          <w:sz w:val="28"/>
          <w:szCs w:val="28"/>
        </w:rPr>
      </w:pPr>
      <w:bookmarkStart w:id="13" w:name="_Toc75778552"/>
      <w:r w:rsidRPr="00830CA8">
        <w:rPr>
          <w:sz w:val="28"/>
          <w:szCs w:val="28"/>
        </w:rPr>
        <w:t>(</w:t>
      </w:r>
      <w:r w:rsidR="00897FD5" w:rsidRPr="00830CA8">
        <w:rPr>
          <w:sz w:val="28"/>
          <w:szCs w:val="28"/>
        </w:rPr>
        <w:t>8</w:t>
      </w:r>
      <w:r w:rsidRPr="00830CA8">
        <w:rPr>
          <w:sz w:val="28"/>
          <w:szCs w:val="28"/>
        </w:rPr>
        <w:t>)</w:t>
      </w:r>
      <w:r w:rsidR="00897FD5" w:rsidRPr="00830CA8">
        <w:rPr>
          <w:sz w:val="28"/>
          <w:szCs w:val="28"/>
        </w:rPr>
        <w:t xml:space="preserve"> Truyền thông, nâng cao hình ảnh, thương hiệu và giá trị xã hội của </w:t>
      </w:r>
      <w:bookmarkEnd w:id="13"/>
      <w:r w:rsidR="00897FD5" w:rsidRPr="00830CA8">
        <w:rPr>
          <w:sz w:val="28"/>
          <w:szCs w:val="28"/>
        </w:rPr>
        <w:t xml:space="preserve">giáo dục nghề nghiệp </w:t>
      </w:r>
    </w:p>
    <w:p w14:paraId="7C4A9BC2" w14:textId="77777777" w:rsidR="00897FD5" w:rsidRPr="00830CA8" w:rsidRDefault="006C0303" w:rsidP="0057158E">
      <w:pPr>
        <w:pStyle w:val="Heading2"/>
        <w:spacing w:before="120" w:after="0" w:line="264" w:lineRule="auto"/>
        <w:ind w:firstLine="567"/>
        <w:rPr>
          <w:b w:val="0"/>
          <w:lang w:val="en-US"/>
        </w:rPr>
      </w:pPr>
      <w:bookmarkStart w:id="14" w:name="_Toc75778553"/>
      <w:r w:rsidRPr="00830CA8">
        <w:rPr>
          <w:b w:val="0"/>
          <w:lang w:val="en-US"/>
        </w:rPr>
        <w:t>(</w:t>
      </w:r>
      <w:r w:rsidR="00897FD5" w:rsidRPr="00830CA8">
        <w:rPr>
          <w:b w:val="0"/>
          <w:lang w:val="en-US"/>
        </w:rPr>
        <w:t>9</w:t>
      </w:r>
      <w:r w:rsidRPr="00830CA8">
        <w:rPr>
          <w:b w:val="0"/>
          <w:lang w:val="en-US"/>
        </w:rPr>
        <w:t>)</w:t>
      </w:r>
      <w:r w:rsidR="00897FD5" w:rsidRPr="00830CA8">
        <w:rPr>
          <w:b w:val="0"/>
        </w:rPr>
        <w:t xml:space="preserve"> </w:t>
      </w:r>
      <w:r w:rsidR="00897FD5" w:rsidRPr="00830CA8">
        <w:rPr>
          <w:b w:val="0"/>
          <w:lang w:val="en-US"/>
        </w:rPr>
        <w:t>Chủ động và nâng cao hiệu quả</w:t>
      </w:r>
      <w:r w:rsidR="00897FD5" w:rsidRPr="00830CA8">
        <w:rPr>
          <w:b w:val="0"/>
        </w:rPr>
        <w:t xml:space="preserve"> hội nhập quốc tế về </w:t>
      </w:r>
      <w:bookmarkEnd w:id="14"/>
      <w:r w:rsidR="00897FD5" w:rsidRPr="00830CA8">
        <w:rPr>
          <w:b w:val="0"/>
          <w:lang w:val="en-US"/>
        </w:rPr>
        <w:t>giáo dục nghề nghiệp</w:t>
      </w:r>
    </w:p>
    <w:p w14:paraId="55465DDB" w14:textId="77777777" w:rsidR="00BC2449" w:rsidRPr="00AA10E0" w:rsidRDefault="008D4EE0" w:rsidP="0057158E">
      <w:pPr>
        <w:spacing w:before="120" w:line="264" w:lineRule="auto"/>
        <w:ind w:firstLine="567"/>
        <w:jc w:val="both"/>
        <w:rPr>
          <w:sz w:val="28"/>
          <w:szCs w:val="28"/>
        </w:rPr>
      </w:pPr>
      <w:r w:rsidRPr="00AA10E0">
        <w:rPr>
          <w:sz w:val="28"/>
          <w:szCs w:val="28"/>
        </w:rPr>
        <w:t>2.</w:t>
      </w:r>
      <w:r w:rsidR="00D11BBA" w:rsidRPr="00AA10E0">
        <w:rPr>
          <w:sz w:val="28"/>
          <w:szCs w:val="28"/>
        </w:rPr>
        <w:t>5</w:t>
      </w:r>
      <w:r w:rsidR="001C47A5" w:rsidRPr="00AA10E0">
        <w:rPr>
          <w:sz w:val="28"/>
          <w:szCs w:val="28"/>
          <w:lang w:val="vi-VN"/>
        </w:rPr>
        <w:t xml:space="preserve">. </w:t>
      </w:r>
      <w:r w:rsidR="00BC2449" w:rsidRPr="00AA10E0">
        <w:rPr>
          <w:sz w:val="28"/>
          <w:szCs w:val="28"/>
          <w:lang w:val="vi-VN"/>
        </w:rPr>
        <w:t>Tổ chức t</w:t>
      </w:r>
      <w:r w:rsidR="00BC2449" w:rsidRPr="00AA10E0">
        <w:rPr>
          <w:sz w:val="28"/>
          <w:szCs w:val="28"/>
        </w:rPr>
        <w:t>h</w:t>
      </w:r>
      <w:r w:rsidR="00BC2449" w:rsidRPr="00AA10E0">
        <w:rPr>
          <w:sz w:val="28"/>
          <w:szCs w:val="28"/>
          <w:lang w:val="vi-VN"/>
        </w:rPr>
        <w:t>ực hiện và kinh phí</w:t>
      </w:r>
    </w:p>
    <w:p w14:paraId="078B887B" w14:textId="77777777" w:rsidR="00BC2449" w:rsidRPr="00306ADF" w:rsidRDefault="002D015C" w:rsidP="0057158E">
      <w:pPr>
        <w:spacing w:before="120" w:line="264" w:lineRule="auto"/>
        <w:ind w:firstLine="567"/>
        <w:jc w:val="both"/>
        <w:rPr>
          <w:bCs/>
          <w:sz w:val="28"/>
          <w:szCs w:val="28"/>
          <w:lang w:val="vi-VN"/>
        </w:rPr>
      </w:pPr>
      <w:r w:rsidRPr="00306ADF">
        <w:rPr>
          <w:bCs/>
          <w:sz w:val="28"/>
          <w:szCs w:val="28"/>
          <w:lang w:val="vi-VN"/>
        </w:rPr>
        <w:t>Dự thảo C</w:t>
      </w:r>
      <w:r w:rsidR="00BC2449" w:rsidRPr="00306ADF">
        <w:rPr>
          <w:bCs/>
          <w:sz w:val="28"/>
          <w:szCs w:val="28"/>
          <w:lang w:val="vi-VN"/>
        </w:rPr>
        <w:t>hiến lược đã nêu trách nhiệm của Bộ Lao động</w:t>
      </w:r>
      <w:r w:rsidRPr="00306ADF">
        <w:rPr>
          <w:bCs/>
          <w:sz w:val="28"/>
          <w:szCs w:val="28"/>
        </w:rPr>
        <w:t xml:space="preserve"> </w:t>
      </w:r>
      <w:r w:rsidR="00AA10E0">
        <w:rPr>
          <w:bCs/>
          <w:sz w:val="28"/>
          <w:szCs w:val="28"/>
          <w:lang w:val="vi-VN"/>
        </w:rPr>
        <w:t>- Thương binh và Xã hội, các b</w:t>
      </w:r>
      <w:r w:rsidR="00BC2449" w:rsidRPr="00306ADF">
        <w:rPr>
          <w:bCs/>
          <w:sz w:val="28"/>
          <w:szCs w:val="28"/>
          <w:lang w:val="vi-VN"/>
        </w:rPr>
        <w:t>ộ, ngành khác có liên quan</w:t>
      </w:r>
      <w:r w:rsidRPr="00306ADF">
        <w:rPr>
          <w:bCs/>
          <w:sz w:val="28"/>
          <w:szCs w:val="28"/>
        </w:rPr>
        <w:t xml:space="preserve">, </w:t>
      </w:r>
      <w:r w:rsidR="00BC2449" w:rsidRPr="00306ADF">
        <w:rPr>
          <w:bCs/>
          <w:sz w:val="28"/>
          <w:szCs w:val="28"/>
          <w:lang w:val="vi-VN"/>
        </w:rPr>
        <w:t xml:space="preserve">Uỷ ban nhân dân các tỉnh, </w:t>
      </w:r>
      <w:r w:rsidRPr="00306ADF">
        <w:rPr>
          <w:bCs/>
          <w:sz w:val="28"/>
          <w:szCs w:val="28"/>
          <w:lang w:val="vi-VN"/>
        </w:rPr>
        <w:t xml:space="preserve">thành phố trực thuộc trung ương, Phòng Thương mại và Công nghiệp Việt Nam, các </w:t>
      </w:r>
      <w:r w:rsidR="00AA10E0" w:rsidRPr="00AA10E0">
        <w:rPr>
          <w:bCs/>
          <w:sz w:val="28"/>
          <w:szCs w:val="28"/>
          <w:lang w:val="vi-VN"/>
        </w:rPr>
        <w:t>tổ chức chính trị - xã hội</w:t>
      </w:r>
      <w:r w:rsidRPr="00306ADF">
        <w:rPr>
          <w:bCs/>
          <w:sz w:val="28"/>
          <w:szCs w:val="28"/>
          <w:lang w:val="vi-VN"/>
        </w:rPr>
        <w:t xml:space="preserve">, các tổ chức xã hội </w:t>
      </w:r>
      <w:r w:rsidR="00AA10E0" w:rsidRPr="00AA10E0">
        <w:rPr>
          <w:bCs/>
          <w:sz w:val="28"/>
          <w:szCs w:val="28"/>
          <w:lang w:val="vi-VN"/>
        </w:rPr>
        <w:t xml:space="preserve">- </w:t>
      </w:r>
      <w:r w:rsidRPr="00306ADF">
        <w:rPr>
          <w:bCs/>
          <w:sz w:val="28"/>
          <w:szCs w:val="28"/>
          <w:lang w:val="vi-VN"/>
        </w:rPr>
        <w:t>nghề nghiệp</w:t>
      </w:r>
      <w:r w:rsidR="00AA10E0" w:rsidRPr="00AA10E0">
        <w:rPr>
          <w:bCs/>
          <w:sz w:val="28"/>
          <w:szCs w:val="28"/>
          <w:lang w:val="vi-VN"/>
        </w:rPr>
        <w:t>, các tổ chức xã hội</w:t>
      </w:r>
      <w:r w:rsidRPr="00306ADF">
        <w:rPr>
          <w:bCs/>
          <w:sz w:val="28"/>
          <w:szCs w:val="28"/>
          <w:lang w:val="vi-VN"/>
        </w:rPr>
        <w:t>.</w:t>
      </w:r>
    </w:p>
    <w:p w14:paraId="0EFF9C12" w14:textId="77777777" w:rsidR="00BC2449" w:rsidRPr="00306ADF" w:rsidRDefault="00BC2449" w:rsidP="0057158E">
      <w:pPr>
        <w:spacing w:before="120" w:line="264" w:lineRule="auto"/>
        <w:ind w:firstLine="567"/>
        <w:jc w:val="both"/>
        <w:rPr>
          <w:sz w:val="28"/>
          <w:szCs w:val="28"/>
          <w:lang w:val="vi-VN"/>
        </w:rPr>
      </w:pPr>
      <w:r w:rsidRPr="00306ADF">
        <w:rPr>
          <w:bCs/>
          <w:sz w:val="28"/>
          <w:szCs w:val="28"/>
          <w:lang w:val="vi-VN"/>
        </w:rPr>
        <w:t xml:space="preserve">Kinh phí thực hiện Chiến lược được huy động từ ngân sách nhà nước; </w:t>
      </w:r>
      <w:r w:rsidR="00CF62BE" w:rsidRPr="00CF62BE">
        <w:rPr>
          <w:bCs/>
          <w:sz w:val="28"/>
          <w:szCs w:val="28"/>
          <w:lang w:val="vi-VN"/>
        </w:rPr>
        <w:t>các nguồn huy động từ các tổ chức, cá nhân trong và ngoài nước</w:t>
      </w:r>
      <w:r w:rsidR="006E2308">
        <w:rPr>
          <w:bCs/>
          <w:sz w:val="28"/>
          <w:szCs w:val="28"/>
          <w:lang w:val="vi-VN"/>
        </w:rPr>
        <w:t>;</w:t>
      </w:r>
      <w:r w:rsidR="00CF62BE" w:rsidRPr="00CF62BE">
        <w:rPr>
          <w:bCs/>
          <w:sz w:val="28"/>
          <w:szCs w:val="28"/>
          <w:lang w:val="vi-VN"/>
        </w:rPr>
        <w:t xml:space="preserve"> nguồn tài chính khác theo quy định của pháp luật. </w:t>
      </w:r>
      <w:r w:rsidRPr="00306ADF">
        <w:rPr>
          <w:bCs/>
          <w:sz w:val="28"/>
          <w:szCs w:val="28"/>
          <w:lang w:val="vi-VN"/>
        </w:rPr>
        <w:t xml:space="preserve">Các nguồn lực tài chính này được thực hiện thông qua các chương trình, đề án cụ thể </w:t>
      </w:r>
      <w:r w:rsidR="008D4EE0" w:rsidRPr="00306ADF">
        <w:rPr>
          <w:bCs/>
          <w:sz w:val="28"/>
          <w:szCs w:val="28"/>
        </w:rPr>
        <w:t>kèm theo Chiến lược</w:t>
      </w:r>
      <w:r w:rsidRPr="00306ADF">
        <w:rPr>
          <w:bCs/>
          <w:sz w:val="28"/>
          <w:szCs w:val="28"/>
          <w:lang w:val="vi-VN"/>
        </w:rPr>
        <w:t>.</w:t>
      </w:r>
      <w:r w:rsidRPr="00306ADF">
        <w:rPr>
          <w:sz w:val="28"/>
          <w:szCs w:val="28"/>
          <w:lang w:val="vi-VN"/>
        </w:rPr>
        <w:tab/>
      </w:r>
      <w:r w:rsidRPr="00306ADF">
        <w:rPr>
          <w:sz w:val="28"/>
          <w:szCs w:val="28"/>
          <w:lang w:val="vi-VN"/>
        </w:rPr>
        <w:tab/>
      </w:r>
      <w:r w:rsidRPr="00306ADF">
        <w:rPr>
          <w:sz w:val="28"/>
          <w:szCs w:val="28"/>
          <w:lang w:val="vi-VN"/>
        </w:rPr>
        <w:tab/>
      </w:r>
    </w:p>
    <w:p w14:paraId="7F1319A7" w14:textId="77777777" w:rsidR="00BC2449" w:rsidRPr="00306ADF" w:rsidRDefault="00BC2449" w:rsidP="0057158E">
      <w:pPr>
        <w:spacing w:before="120" w:line="264" w:lineRule="auto"/>
        <w:ind w:firstLine="567"/>
        <w:jc w:val="both"/>
        <w:rPr>
          <w:spacing w:val="-4"/>
          <w:sz w:val="28"/>
          <w:szCs w:val="28"/>
          <w:lang w:val="vi-VN"/>
        </w:rPr>
      </w:pPr>
      <w:r w:rsidRPr="00306ADF">
        <w:rPr>
          <w:spacing w:val="-4"/>
          <w:sz w:val="28"/>
          <w:szCs w:val="28"/>
          <w:lang w:val="vi-VN"/>
        </w:rPr>
        <w:t>Sau khi Chiến lược được</w:t>
      </w:r>
      <w:r w:rsidRPr="00306ADF">
        <w:rPr>
          <w:spacing w:val="-4"/>
          <w:sz w:val="28"/>
          <w:szCs w:val="28"/>
        </w:rPr>
        <w:t xml:space="preserve"> </w:t>
      </w:r>
      <w:r w:rsidR="0025561D" w:rsidRPr="00306ADF">
        <w:rPr>
          <w:spacing w:val="-4"/>
          <w:sz w:val="28"/>
          <w:szCs w:val="28"/>
        </w:rPr>
        <w:t xml:space="preserve">Thủ tướng </w:t>
      </w:r>
      <w:r w:rsidRPr="00306ADF">
        <w:rPr>
          <w:spacing w:val="-4"/>
          <w:sz w:val="28"/>
          <w:szCs w:val="28"/>
        </w:rPr>
        <w:t>Chính phủ</w:t>
      </w:r>
      <w:r w:rsidRPr="00306ADF">
        <w:rPr>
          <w:spacing w:val="-4"/>
          <w:sz w:val="28"/>
          <w:szCs w:val="28"/>
          <w:lang w:val="vi-VN"/>
        </w:rPr>
        <w:t xml:space="preserve"> phê duyệt,</w:t>
      </w:r>
      <w:r w:rsidRPr="00306ADF">
        <w:rPr>
          <w:spacing w:val="-4"/>
          <w:sz w:val="28"/>
          <w:szCs w:val="28"/>
        </w:rPr>
        <w:t xml:space="preserve"> </w:t>
      </w:r>
      <w:r w:rsidR="006E2308">
        <w:rPr>
          <w:spacing w:val="-4"/>
          <w:sz w:val="28"/>
          <w:szCs w:val="28"/>
          <w:lang w:val="vi-VN"/>
        </w:rPr>
        <w:t>các b</w:t>
      </w:r>
      <w:r w:rsidRPr="00306ADF">
        <w:rPr>
          <w:spacing w:val="-4"/>
          <w:sz w:val="28"/>
          <w:szCs w:val="28"/>
          <w:lang w:val="vi-VN"/>
        </w:rPr>
        <w:t>ộ, ngành có liên quan</w:t>
      </w:r>
      <w:r w:rsidR="006E2308">
        <w:rPr>
          <w:spacing w:val="-4"/>
          <w:sz w:val="28"/>
          <w:szCs w:val="28"/>
        </w:rPr>
        <w:t xml:space="preserve">, Ủy ban nhân dân các tỉnh, </w:t>
      </w:r>
      <w:r w:rsidR="002D015C" w:rsidRPr="00306ADF">
        <w:rPr>
          <w:spacing w:val="-4"/>
          <w:sz w:val="28"/>
          <w:szCs w:val="28"/>
        </w:rPr>
        <w:t>thành phố t</w:t>
      </w:r>
      <w:r w:rsidR="006E2308">
        <w:rPr>
          <w:spacing w:val="-4"/>
          <w:sz w:val="28"/>
          <w:szCs w:val="28"/>
        </w:rPr>
        <w:t>rực thuộc t</w:t>
      </w:r>
      <w:r w:rsidR="002D015C" w:rsidRPr="00306ADF">
        <w:rPr>
          <w:spacing w:val="-4"/>
          <w:sz w:val="28"/>
          <w:szCs w:val="28"/>
        </w:rPr>
        <w:t>rung ương</w:t>
      </w:r>
      <w:r w:rsidRPr="00306ADF">
        <w:rPr>
          <w:spacing w:val="-4"/>
          <w:sz w:val="28"/>
          <w:szCs w:val="28"/>
          <w:lang w:val="vi-VN"/>
        </w:rPr>
        <w:t xml:space="preserve"> </w:t>
      </w:r>
      <w:r w:rsidRPr="00306ADF">
        <w:rPr>
          <w:spacing w:val="-4"/>
          <w:sz w:val="28"/>
          <w:szCs w:val="28"/>
        </w:rPr>
        <w:t xml:space="preserve">sẽ </w:t>
      </w:r>
      <w:r w:rsidRPr="00306ADF">
        <w:rPr>
          <w:spacing w:val="-4"/>
          <w:sz w:val="28"/>
          <w:szCs w:val="28"/>
          <w:lang w:val="vi-VN"/>
        </w:rPr>
        <w:t xml:space="preserve">xây dựng </w:t>
      </w:r>
      <w:r w:rsidR="008D4EE0" w:rsidRPr="00306ADF">
        <w:rPr>
          <w:spacing w:val="-4"/>
          <w:sz w:val="28"/>
          <w:szCs w:val="28"/>
        </w:rPr>
        <w:t xml:space="preserve">nội dung </w:t>
      </w:r>
      <w:r w:rsidRPr="00306ADF">
        <w:rPr>
          <w:spacing w:val="-4"/>
          <w:sz w:val="28"/>
          <w:szCs w:val="28"/>
          <w:lang w:val="vi-VN"/>
        </w:rPr>
        <w:t>các chương trình, dự án, các hoạt động cụ thể để thực hiện Chiến lược.</w:t>
      </w:r>
    </w:p>
    <w:p w14:paraId="1ACC27F0" w14:textId="77777777" w:rsidR="00BC2449" w:rsidRPr="00306ADF" w:rsidRDefault="00BC2449" w:rsidP="0057158E">
      <w:pPr>
        <w:spacing w:before="120" w:line="264" w:lineRule="auto"/>
        <w:ind w:firstLine="567"/>
        <w:jc w:val="both"/>
        <w:rPr>
          <w:b/>
          <w:sz w:val="26"/>
          <w:szCs w:val="28"/>
        </w:rPr>
      </w:pPr>
      <w:r w:rsidRPr="00306ADF">
        <w:rPr>
          <w:b/>
          <w:sz w:val="26"/>
          <w:szCs w:val="28"/>
        </w:rPr>
        <w:t>I</w:t>
      </w:r>
      <w:r w:rsidR="007B5581">
        <w:rPr>
          <w:b/>
          <w:sz w:val="26"/>
          <w:szCs w:val="28"/>
        </w:rPr>
        <w:t>V</w:t>
      </w:r>
      <w:r w:rsidRPr="00306ADF">
        <w:rPr>
          <w:b/>
          <w:sz w:val="26"/>
          <w:szCs w:val="28"/>
        </w:rPr>
        <w:t>. NHỮNG VẤN ĐỀ CÒN Ý KIẾN KHÁC NHAU</w:t>
      </w:r>
    </w:p>
    <w:p w14:paraId="2524D6DD" w14:textId="77777777" w:rsidR="008C78C4" w:rsidRDefault="00BC2449" w:rsidP="0057158E">
      <w:pPr>
        <w:spacing w:before="120" w:line="264" w:lineRule="auto"/>
        <w:ind w:firstLine="567"/>
        <w:jc w:val="both"/>
        <w:rPr>
          <w:sz w:val="28"/>
          <w:szCs w:val="28"/>
        </w:rPr>
      </w:pPr>
      <w:r w:rsidRPr="00306ADF">
        <w:rPr>
          <w:sz w:val="28"/>
          <w:szCs w:val="28"/>
        </w:rPr>
        <w:t xml:space="preserve">Phần lớn các ý kiến góp ý của các </w:t>
      </w:r>
      <w:r w:rsidR="006E2308">
        <w:rPr>
          <w:sz w:val="28"/>
          <w:szCs w:val="28"/>
        </w:rPr>
        <w:t>b</w:t>
      </w:r>
      <w:r w:rsidRPr="00306ADF">
        <w:rPr>
          <w:sz w:val="28"/>
          <w:szCs w:val="28"/>
        </w:rPr>
        <w:t>ộ, ngành</w:t>
      </w:r>
      <w:r w:rsidR="0025561D" w:rsidRPr="00306ADF">
        <w:rPr>
          <w:sz w:val="28"/>
          <w:szCs w:val="28"/>
        </w:rPr>
        <w:t>, địa phương</w:t>
      </w:r>
      <w:r w:rsidRPr="00306ADF">
        <w:rPr>
          <w:sz w:val="28"/>
          <w:szCs w:val="28"/>
        </w:rPr>
        <w:t xml:space="preserve"> đều nhất trí với cấu trúc, nội dung củ</w:t>
      </w:r>
      <w:r w:rsidR="002D015C" w:rsidRPr="00306ADF">
        <w:rPr>
          <w:sz w:val="28"/>
          <w:szCs w:val="28"/>
        </w:rPr>
        <w:t xml:space="preserve">a Dự thảo Chiến lược. Một số ý kiến khác, Bộ Lao động - Thương binh và Xã hội giải trình như sau: </w:t>
      </w:r>
    </w:p>
    <w:p w14:paraId="1153AA5D" w14:textId="77777777" w:rsidR="002D015C" w:rsidRPr="00306ADF" w:rsidRDefault="002D015C" w:rsidP="0057158E">
      <w:pPr>
        <w:spacing w:before="120" w:line="264" w:lineRule="auto"/>
        <w:ind w:firstLine="567"/>
        <w:jc w:val="both"/>
        <w:rPr>
          <w:i/>
          <w:sz w:val="28"/>
          <w:szCs w:val="28"/>
        </w:rPr>
      </w:pPr>
      <w:r w:rsidRPr="00306ADF">
        <w:rPr>
          <w:i/>
          <w:sz w:val="28"/>
          <w:szCs w:val="28"/>
        </w:rPr>
        <w:t>(Sẽ bổ sung sau khi có ý kiến góp ý của các bộ, ngành, địa phương).</w:t>
      </w:r>
    </w:p>
    <w:p w14:paraId="51BB6F9A" w14:textId="77777777" w:rsidR="00BC2449" w:rsidRPr="00306ADF" w:rsidRDefault="002D015C" w:rsidP="0057158E">
      <w:pPr>
        <w:spacing w:before="120" w:line="264" w:lineRule="auto"/>
        <w:ind w:firstLine="567"/>
        <w:jc w:val="both"/>
        <w:rPr>
          <w:sz w:val="28"/>
          <w:szCs w:val="28"/>
        </w:rPr>
      </w:pPr>
      <w:r w:rsidRPr="00306ADF">
        <w:rPr>
          <w:sz w:val="28"/>
          <w:szCs w:val="28"/>
        </w:rPr>
        <w:t>Bộ Lao động - Thương binh và Xã hội</w:t>
      </w:r>
      <w:r w:rsidR="00BC2449" w:rsidRPr="00306ADF">
        <w:rPr>
          <w:sz w:val="28"/>
          <w:szCs w:val="28"/>
        </w:rPr>
        <w:t xml:space="preserve"> đã nghiêm túc nghiên cứu các ý kiến góp ý và chỉnh sửa trong Dự thảo cuối cùng trình </w:t>
      </w:r>
      <w:r w:rsidR="0025561D" w:rsidRPr="00306ADF">
        <w:rPr>
          <w:sz w:val="28"/>
          <w:szCs w:val="28"/>
        </w:rPr>
        <w:t xml:space="preserve">Thủ tướng </w:t>
      </w:r>
      <w:r w:rsidR="00BC2449" w:rsidRPr="00306ADF">
        <w:rPr>
          <w:sz w:val="28"/>
          <w:szCs w:val="28"/>
        </w:rPr>
        <w:t>Chính phủ.</w:t>
      </w:r>
    </w:p>
    <w:p w14:paraId="1EB53B2B" w14:textId="77777777" w:rsidR="00BC2449" w:rsidRPr="00306ADF" w:rsidRDefault="00BC2449" w:rsidP="0057158E">
      <w:pPr>
        <w:spacing w:before="120" w:line="264" w:lineRule="auto"/>
        <w:ind w:firstLine="567"/>
        <w:jc w:val="both"/>
        <w:rPr>
          <w:spacing w:val="-4"/>
          <w:sz w:val="28"/>
          <w:szCs w:val="28"/>
          <w:lang w:val="vi-VN"/>
        </w:rPr>
      </w:pPr>
      <w:r w:rsidRPr="00306ADF">
        <w:rPr>
          <w:sz w:val="28"/>
          <w:szCs w:val="28"/>
        </w:rPr>
        <w:lastRenderedPageBreak/>
        <w:t>Trên đây là nội dung cơ bản của Chiến lược phá</w:t>
      </w:r>
      <w:r w:rsidR="001C47A5" w:rsidRPr="00306ADF">
        <w:rPr>
          <w:sz w:val="28"/>
          <w:szCs w:val="28"/>
        </w:rPr>
        <w:t>t</w:t>
      </w:r>
      <w:r w:rsidRPr="00306ADF">
        <w:rPr>
          <w:sz w:val="28"/>
          <w:szCs w:val="28"/>
        </w:rPr>
        <w:t xml:space="preserve"> triển </w:t>
      </w:r>
      <w:r w:rsidR="002D015C" w:rsidRPr="00306ADF">
        <w:rPr>
          <w:sz w:val="28"/>
          <w:szCs w:val="28"/>
        </w:rPr>
        <w:t>giáo dục nghề nghiệp</w:t>
      </w:r>
      <w:r w:rsidR="001C47A5" w:rsidRPr="00306ADF">
        <w:rPr>
          <w:sz w:val="28"/>
          <w:szCs w:val="28"/>
        </w:rPr>
        <w:t xml:space="preserve"> giai đoạn 2021-203</w:t>
      </w:r>
      <w:r w:rsidRPr="00306ADF">
        <w:rPr>
          <w:sz w:val="28"/>
          <w:szCs w:val="28"/>
        </w:rPr>
        <w:t>0</w:t>
      </w:r>
      <w:r w:rsidR="002D015C" w:rsidRPr="00306ADF">
        <w:rPr>
          <w:sz w:val="28"/>
          <w:szCs w:val="28"/>
        </w:rPr>
        <w:t xml:space="preserve">, </w:t>
      </w:r>
      <w:r w:rsidR="001C47A5" w:rsidRPr="00306ADF">
        <w:rPr>
          <w:sz w:val="28"/>
          <w:szCs w:val="28"/>
        </w:rPr>
        <w:t xml:space="preserve">tầm nhìn đến </w:t>
      </w:r>
      <w:r w:rsidR="002D015C" w:rsidRPr="00306ADF">
        <w:rPr>
          <w:sz w:val="28"/>
          <w:szCs w:val="28"/>
        </w:rPr>
        <w:t xml:space="preserve">năm </w:t>
      </w:r>
      <w:r w:rsidR="001C47A5" w:rsidRPr="00306ADF">
        <w:rPr>
          <w:sz w:val="28"/>
          <w:szCs w:val="28"/>
        </w:rPr>
        <w:t>2045</w:t>
      </w:r>
      <w:r w:rsidRPr="00306ADF">
        <w:rPr>
          <w:sz w:val="28"/>
          <w:szCs w:val="28"/>
        </w:rPr>
        <w:t xml:space="preserve">. </w:t>
      </w:r>
      <w:r w:rsidRPr="00306ADF">
        <w:rPr>
          <w:sz w:val="28"/>
          <w:szCs w:val="28"/>
          <w:lang w:val="vi-VN"/>
        </w:rPr>
        <w:t>Bộ Lao động</w:t>
      </w:r>
      <w:r w:rsidR="002D015C" w:rsidRPr="00306ADF">
        <w:rPr>
          <w:sz w:val="28"/>
          <w:szCs w:val="28"/>
        </w:rPr>
        <w:t xml:space="preserve"> </w:t>
      </w:r>
      <w:r w:rsidRPr="00306ADF">
        <w:rPr>
          <w:sz w:val="28"/>
          <w:szCs w:val="28"/>
          <w:lang w:val="vi-VN"/>
        </w:rPr>
        <w:t>- Thương binh và Xã hội</w:t>
      </w:r>
      <w:r w:rsidRPr="00306ADF">
        <w:rPr>
          <w:sz w:val="28"/>
          <w:szCs w:val="28"/>
        </w:rPr>
        <w:t xml:space="preserve"> kính trình</w:t>
      </w:r>
      <w:r w:rsidR="002D015C" w:rsidRPr="00306ADF">
        <w:rPr>
          <w:sz w:val="28"/>
          <w:szCs w:val="28"/>
        </w:rPr>
        <w:t xml:space="preserve"> Thủ tướng Chính phủ xem xét, </w:t>
      </w:r>
      <w:r w:rsidRPr="00306ADF">
        <w:rPr>
          <w:sz w:val="28"/>
          <w:szCs w:val="28"/>
        </w:rPr>
        <w:t>quyết định</w:t>
      </w:r>
      <w:r w:rsidRPr="00306ADF">
        <w:rPr>
          <w:sz w:val="28"/>
          <w:szCs w:val="28"/>
          <w:lang w:val="vi-VN"/>
        </w:rPr>
        <w:t>./.</w:t>
      </w:r>
    </w:p>
    <w:p w14:paraId="29AB9A64" w14:textId="77777777" w:rsidR="00BC2449" w:rsidRPr="00830CA8" w:rsidRDefault="00BC2449" w:rsidP="00BC2449">
      <w:pPr>
        <w:spacing w:line="288" w:lineRule="auto"/>
        <w:ind w:firstLine="720"/>
        <w:jc w:val="both"/>
        <w:rPr>
          <w:color w:val="000000" w:themeColor="text1"/>
          <w:sz w:val="14"/>
          <w:szCs w:val="28"/>
        </w:rPr>
      </w:pPr>
    </w:p>
    <w:tbl>
      <w:tblPr>
        <w:tblStyle w:val="TableGrid"/>
        <w:tblW w:w="94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97"/>
      </w:tblGrid>
      <w:tr w:rsidR="004A3C3D" w:rsidRPr="00306ADF" w14:paraId="63F21DBD" w14:textId="77777777" w:rsidTr="00D11BBA">
        <w:tc>
          <w:tcPr>
            <w:tcW w:w="4820" w:type="dxa"/>
          </w:tcPr>
          <w:p w14:paraId="374EC9E4" w14:textId="77777777" w:rsidR="00E10FE8" w:rsidRPr="00306ADF" w:rsidRDefault="00BC2449" w:rsidP="004714E8">
            <w:pPr>
              <w:spacing w:line="288" w:lineRule="auto"/>
              <w:ind w:hanging="109"/>
              <w:jc w:val="both"/>
              <w:rPr>
                <w:b/>
                <w:i/>
                <w:iCs/>
                <w:color w:val="000000" w:themeColor="text1"/>
              </w:rPr>
            </w:pPr>
            <w:r w:rsidRPr="00306ADF">
              <w:rPr>
                <w:b/>
                <w:i/>
                <w:iCs/>
                <w:color w:val="000000" w:themeColor="text1"/>
                <w:lang w:val="vi-VN"/>
              </w:rPr>
              <w:t>Nơi nhận:</w:t>
            </w:r>
          </w:p>
          <w:p w14:paraId="64A40851" w14:textId="77777777" w:rsidR="00BC2449" w:rsidRPr="00306ADF" w:rsidRDefault="00BC2449" w:rsidP="00830CA8">
            <w:pPr>
              <w:ind w:hanging="108"/>
              <w:jc w:val="both"/>
              <w:rPr>
                <w:b/>
                <w:i/>
                <w:iCs/>
                <w:color w:val="000000" w:themeColor="text1"/>
                <w:lang w:val="vi-VN"/>
              </w:rPr>
            </w:pPr>
            <w:r w:rsidRPr="00306ADF">
              <w:rPr>
                <w:color w:val="000000" w:themeColor="text1"/>
                <w:sz w:val="22"/>
                <w:szCs w:val="22"/>
                <w:lang w:val="vi-VN"/>
              </w:rPr>
              <w:t xml:space="preserve"> - Như trên;</w:t>
            </w:r>
          </w:p>
          <w:p w14:paraId="03DFF920" w14:textId="77777777" w:rsidR="00BC2449" w:rsidRPr="00306ADF" w:rsidRDefault="00BC2449" w:rsidP="00830CA8">
            <w:pPr>
              <w:tabs>
                <w:tab w:val="left" w:pos="0"/>
              </w:tabs>
              <w:ind w:hanging="108"/>
              <w:jc w:val="both"/>
              <w:rPr>
                <w:color w:val="000000" w:themeColor="text1"/>
                <w:sz w:val="22"/>
                <w:szCs w:val="22"/>
              </w:rPr>
            </w:pPr>
            <w:r w:rsidRPr="00306ADF">
              <w:rPr>
                <w:color w:val="000000" w:themeColor="text1"/>
                <w:sz w:val="22"/>
                <w:szCs w:val="22"/>
              </w:rPr>
              <w:t xml:space="preserve">- Ban </w:t>
            </w:r>
            <w:r w:rsidR="002D015C" w:rsidRPr="00306ADF">
              <w:rPr>
                <w:color w:val="000000" w:themeColor="text1"/>
                <w:sz w:val="22"/>
                <w:szCs w:val="22"/>
              </w:rPr>
              <w:t>B</w:t>
            </w:r>
            <w:r w:rsidRPr="00306ADF">
              <w:rPr>
                <w:color w:val="000000" w:themeColor="text1"/>
                <w:sz w:val="22"/>
                <w:szCs w:val="22"/>
              </w:rPr>
              <w:t>í thư Trung ương Đảng;</w:t>
            </w:r>
          </w:p>
          <w:p w14:paraId="4264F11B" w14:textId="77777777" w:rsidR="00BC2449" w:rsidRPr="00306ADF" w:rsidRDefault="00BC2449" w:rsidP="00830CA8">
            <w:pPr>
              <w:tabs>
                <w:tab w:val="left" w:pos="0"/>
              </w:tabs>
              <w:ind w:hanging="108"/>
              <w:jc w:val="both"/>
              <w:rPr>
                <w:color w:val="000000" w:themeColor="text1"/>
                <w:sz w:val="22"/>
                <w:szCs w:val="22"/>
              </w:rPr>
            </w:pPr>
            <w:r w:rsidRPr="00306ADF">
              <w:rPr>
                <w:color w:val="000000" w:themeColor="text1"/>
                <w:sz w:val="22"/>
                <w:szCs w:val="22"/>
              </w:rPr>
              <w:t>-  Các Ph</w:t>
            </w:r>
            <w:r w:rsidR="002D015C" w:rsidRPr="00306ADF">
              <w:rPr>
                <w:color w:val="000000" w:themeColor="text1"/>
                <w:sz w:val="22"/>
                <w:szCs w:val="22"/>
              </w:rPr>
              <w:t>ó</w:t>
            </w:r>
            <w:r w:rsidRPr="00306ADF">
              <w:rPr>
                <w:color w:val="000000" w:themeColor="text1"/>
                <w:sz w:val="22"/>
                <w:szCs w:val="22"/>
              </w:rPr>
              <w:t xml:space="preserve"> Thủ tướng Chính phủ;</w:t>
            </w:r>
          </w:p>
          <w:p w14:paraId="3582604B" w14:textId="77777777" w:rsidR="00BC2449" w:rsidRPr="00306ADF" w:rsidRDefault="002D015C" w:rsidP="00830CA8">
            <w:pPr>
              <w:tabs>
                <w:tab w:val="left" w:pos="0"/>
              </w:tabs>
              <w:ind w:hanging="108"/>
              <w:jc w:val="both"/>
              <w:rPr>
                <w:color w:val="000000" w:themeColor="text1"/>
                <w:sz w:val="22"/>
                <w:szCs w:val="22"/>
              </w:rPr>
            </w:pPr>
            <w:r w:rsidRPr="00306ADF">
              <w:rPr>
                <w:color w:val="000000" w:themeColor="text1"/>
                <w:sz w:val="22"/>
                <w:szCs w:val="22"/>
              </w:rPr>
              <w:t>- Văn p</w:t>
            </w:r>
            <w:r w:rsidR="00BC2449" w:rsidRPr="00306ADF">
              <w:rPr>
                <w:color w:val="000000" w:themeColor="text1"/>
                <w:sz w:val="22"/>
                <w:szCs w:val="22"/>
              </w:rPr>
              <w:t>hòng Trung ương Đảng;</w:t>
            </w:r>
          </w:p>
          <w:p w14:paraId="65B4DBA9" w14:textId="77777777" w:rsidR="00BC2449" w:rsidRPr="00306ADF" w:rsidRDefault="002D015C" w:rsidP="00830CA8">
            <w:pPr>
              <w:tabs>
                <w:tab w:val="left" w:pos="0"/>
              </w:tabs>
              <w:ind w:hanging="108"/>
              <w:jc w:val="both"/>
              <w:rPr>
                <w:color w:val="000000" w:themeColor="text1"/>
                <w:sz w:val="22"/>
                <w:szCs w:val="22"/>
              </w:rPr>
            </w:pPr>
            <w:r w:rsidRPr="00306ADF">
              <w:rPr>
                <w:color w:val="000000" w:themeColor="text1"/>
                <w:sz w:val="22"/>
                <w:szCs w:val="22"/>
              </w:rPr>
              <w:t>- Văn p</w:t>
            </w:r>
            <w:r w:rsidR="00BC2449" w:rsidRPr="00306ADF">
              <w:rPr>
                <w:color w:val="000000" w:themeColor="text1"/>
                <w:sz w:val="22"/>
                <w:szCs w:val="22"/>
              </w:rPr>
              <w:t>hòng Quốc hội;</w:t>
            </w:r>
          </w:p>
          <w:p w14:paraId="665BC7FF" w14:textId="77777777" w:rsidR="00BC2449" w:rsidRPr="00306ADF" w:rsidRDefault="00BC2449" w:rsidP="00830CA8">
            <w:pPr>
              <w:tabs>
                <w:tab w:val="left" w:pos="0"/>
              </w:tabs>
              <w:ind w:hanging="108"/>
              <w:jc w:val="both"/>
              <w:rPr>
                <w:color w:val="000000" w:themeColor="text1"/>
                <w:sz w:val="22"/>
                <w:szCs w:val="22"/>
              </w:rPr>
            </w:pPr>
            <w:r w:rsidRPr="00306ADF">
              <w:rPr>
                <w:color w:val="000000" w:themeColor="text1"/>
                <w:sz w:val="22"/>
                <w:szCs w:val="22"/>
              </w:rPr>
              <w:t>-  Các Bộ</w:t>
            </w:r>
            <w:r w:rsidR="002D015C" w:rsidRPr="00306ADF">
              <w:rPr>
                <w:color w:val="000000" w:themeColor="text1"/>
                <w:sz w:val="22"/>
                <w:szCs w:val="22"/>
              </w:rPr>
              <w:t xml:space="preserve">: </w:t>
            </w:r>
            <w:r w:rsidRPr="00306ADF">
              <w:rPr>
                <w:color w:val="000000" w:themeColor="text1"/>
                <w:sz w:val="22"/>
                <w:szCs w:val="22"/>
              </w:rPr>
              <w:t>TC, KH</w:t>
            </w:r>
            <w:r w:rsidR="00830CA8">
              <w:rPr>
                <w:color w:val="000000" w:themeColor="text1"/>
                <w:sz w:val="22"/>
                <w:szCs w:val="22"/>
              </w:rPr>
              <w:t>ĐT, GD</w:t>
            </w:r>
            <w:r w:rsidRPr="00306ADF">
              <w:rPr>
                <w:color w:val="000000" w:themeColor="text1"/>
                <w:sz w:val="22"/>
                <w:szCs w:val="22"/>
              </w:rPr>
              <w:t>ĐT,</w:t>
            </w:r>
            <w:r w:rsidR="002D015C" w:rsidRPr="00306ADF">
              <w:rPr>
                <w:color w:val="000000" w:themeColor="text1"/>
                <w:sz w:val="22"/>
                <w:szCs w:val="22"/>
              </w:rPr>
              <w:t xml:space="preserve"> </w:t>
            </w:r>
            <w:r w:rsidRPr="00306ADF">
              <w:rPr>
                <w:color w:val="000000" w:themeColor="text1"/>
                <w:sz w:val="22"/>
                <w:szCs w:val="22"/>
              </w:rPr>
              <w:t>NV;</w:t>
            </w:r>
          </w:p>
          <w:p w14:paraId="6A14672A" w14:textId="77777777" w:rsidR="00BC2449" w:rsidRPr="00306ADF" w:rsidRDefault="00BC2449" w:rsidP="00830CA8">
            <w:pPr>
              <w:tabs>
                <w:tab w:val="left" w:pos="0"/>
              </w:tabs>
              <w:ind w:hanging="108"/>
              <w:jc w:val="both"/>
              <w:rPr>
                <w:color w:val="000000" w:themeColor="text1"/>
                <w:sz w:val="22"/>
                <w:szCs w:val="22"/>
              </w:rPr>
            </w:pPr>
            <w:r w:rsidRPr="00306ADF">
              <w:rPr>
                <w:color w:val="000000" w:themeColor="text1"/>
                <w:sz w:val="22"/>
                <w:szCs w:val="22"/>
              </w:rPr>
              <w:t>- VPCP</w:t>
            </w:r>
            <w:r w:rsidR="002D015C" w:rsidRPr="00306ADF">
              <w:rPr>
                <w:color w:val="000000" w:themeColor="text1"/>
                <w:sz w:val="22"/>
                <w:szCs w:val="22"/>
              </w:rPr>
              <w:t xml:space="preserve">: </w:t>
            </w:r>
            <w:r w:rsidRPr="00306ADF">
              <w:rPr>
                <w:color w:val="000000" w:themeColor="text1"/>
                <w:sz w:val="22"/>
                <w:szCs w:val="22"/>
              </w:rPr>
              <w:t>BTCN</w:t>
            </w:r>
            <w:r w:rsidR="002D015C" w:rsidRPr="00306ADF">
              <w:rPr>
                <w:color w:val="000000" w:themeColor="text1"/>
                <w:sz w:val="22"/>
                <w:szCs w:val="22"/>
              </w:rPr>
              <w:t>,</w:t>
            </w:r>
            <w:r w:rsidRPr="00306ADF">
              <w:rPr>
                <w:color w:val="000000" w:themeColor="text1"/>
                <w:sz w:val="22"/>
                <w:szCs w:val="22"/>
              </w:rPr>
              <w:t xml:space="preserve"> các PCN;</w:t>
            </w:r>
          </w:p>
          <w:p w14:paraId="2BC694D2" w14:textId="77777777" w:rsidR="00BC2449" w:rsidRPr="00306ADF" w:rsidRDefault="00BC2449" w:rsidP="00830CA8">
            <w:pPr>
              <w:tabs>
                <w:tab w:val="left" w:pos="0"/>
              </w:tabs>
              <w:ind w:hanging="108"/>
              <w:jc w:val="both"/>
              <w:rPr>
                <w:color w:val="000000" w:themeColor="text1"/>
                <w:sz w:val="22"/>
                <w:szCs w:val="22"/>
              </w:rPr>
            </w:pPr>
            <w:r w:rsidRPr="00306ADF">
              <w:rPr>
                <w:color w:val="000000" w:themeColor="text1"/>
                <w:sz w:val="22"/>
                <w:szCs w:val="22"/>
                <w:lang w:val="vi-VN"/>
              </w:rPr>
              <w:t>- Lưu: VT, TC</w:t>
            </w:r>
            <w:r w:rsidR="002D015C" w:rsidRPr="00306ADF">
              <w:rPr>
                <w:color w:val="000000" w:themeColor="text1"/>
                <w:sz w:val="22"/>
                <w:szCs w:val="22"/>
              </w:rPr>
              <w:t>G</w:t>
            </w:r>
            <w:r w:rsidRPr="00306ADF">
              <w:rPr>
                <w:color w:val="000000" w:themeColor="text1"/>
                <w:sz w:val="22"/>
                <w:szCs w:val="22"/>
                <w:lang w:val="vi-VN"/>
              </w:rPr>
              <w:t>D</w:t>
            </w:r>
            <w:r w:rsidR="002D015C" w:rsidRPr="00306ADF">
              <w:rPr>
                <w:color w:val="000000" w:themeColor="text1"/>
                <w:sz w:val="22"/>
                <w:szCs w:val="22"/>
              </w:rPr>
              <w:t>N</w:t>
            </w:r>
            <w:r w:rsidRPr="00306ADF">
              <w:rPr>
                <w:color w:val="000000" w:themeColor="text1"/>
                <w:sz w:val="22"/>
                <w:szCs w:val="22"/>
                <w:lang w:val="vi-VN"/>
              </w:rPr>
              <w:t>N.</w:t>
            </w:r>
          </w:p>
          <w:p w14:paraId="7C47F89A" w14:textId="77777777" w:rsidR="00BC2449" w:rsidRPr="00306ADF" w:rsidRDefault="00BC2449" w:rsidP="00E45B41">
            <w:pPr>
              <w:spacing w:line="288" w:lineRule="auto"/>
              <w:jc w:val="both"/>
              <w:rPr>
                <w:color w:val="000000" w:themeColor="text1"/>
                <w:sz w:val="28"/>
                <w:szCs w:val="28"/>
              </w:rPr>
            </w:pPr>
          </w:p>
        </w:tc>
        <w:tc>
          <w:tcPr>
            <w:tcW w:w="4597" w:type="dxa"/>
          </w:tcPr>
          <w:p w14:paraId="7019349D" w14:textId="77777777" w:rsidR="00BC2449" w:rsidRPr="00306ADF" w:rsidRDefault="00BC2449" w:rsidP="00E45B41">
            <w:pPr>
              <w:spacing w:line="288" w:lineRule="auto"/>
              <w:jc w:val="center"/>
              <w:rPr>
                <w:b/>
                <w:color w:val="000000" w:themeColor="text1"/>
                <w:sz w:val="28"/>
                <w:szCs w:val="28"/>
                <w:lang w:val="vi-VN"/>
              </w:rPr>
            </w:pPr>
            <w:r w:rsidRPr="00306ADF">
              <w:rPr>
                <w:b/>
                <w:color w:val="000000" w:themeColor="text1"/>
                <w:sz w:val="28"/>
                <w:szCs w:val="28"/>
                <w:lang w:val="vi-VN"/>
              </w:rPr>
              <w:t>BỘ TRƯỞNG</w:t>
            </w:r>
          </w:p>
          <w:p w14:paraId="120450DE" w14:textId="77777777" w:rsidR="00BC2449" w:rsidRPr="00306ADF" w:rsidRDefault="00BC2449" w:rsidP="00E45B41">
            <w:pPr>
              <w:spacing w:line="288" w:lineRule="auto"/>
              <w:jc w:val="center"/>
              <w:rPr>
                <w:b/>
                <w:color w:val="000000" w:themeColor="text1"/>
                <w:sz w:val="28"/>
                <w:szCs w:val="28"/>
                <w:lang w:val="vi-VN"/>
              </w:rPr>
            </w:pPr>
          </w:p>
          <w:p w14:paraId="4A9F026E" w14:textId="77777777" w:rsidR="00BC2449" w:rsidRPr="00306ADF" w:rsidRDefault="00BC2449" w:rsidP="00E45B41">
            <w:pPr>
              <w:spacing w:line="288" w:lineRule="auto"/>
              <w:jc w:val="center"/>
              <w:rPr>
                <w:b/>
                <w:color w:val="000000" w:themeColor="text1"/>
                <w:sz w:val="28"/>
                <w:szCs w:val="28"/>
                <w:lang w:val="vi-VN"/>
              </w:rPr>
            </w:pPr>
          </w:p>
          <w:p w14:paraId="512D0F20" w14:textId="77777777" w:rsidR="00BC2449" w:rsidRPr="00306ADF" w:rsidRDefault="00BC2449" w:rsidP="00E45B41">
            <w:pPr>
              <w:spacing w:line="288" w:lineRule="auto"/>
              <w:jc w:val="center"/>
              <w:rPr>
                <w:b/>
                <w:color w:val="000000" w:themeColor="text1"/>
                <w:sz w:val="28"/>
                <w:szCs w:val="28"/>
                <w:lang w:val="vi-VN"/>
              </w:rPr>
            </w:pPr>
          </w:p>
          <w:p w14:paraId="48AA1E4F" w14:textId="77777777" w:rsidR="00BC2449" w:rsidRPr="00306ADF" w:rsidRDefault="00BC2449" w:rsidP="00E45B41">
            <w:pPr>
              <w:spacing w:line="288" w:lineRule="auto"/>
              <w:jc w:val="center"/>
              <w:rPr>
                <w:b/>
                <w:color w:val="000000" w:themeColor="text1"/>
                <w:sz w:val="28"/>
                <w:szCs w:val="28"/>
                <w:lang w:val="vi-VN"/>
              </w:rPr>
            </w:pPr>
          </w:p>
          <w:p w14:paraId="415994D1" w14:textId="77777777" w:rsidR="00BC2449" w:rsidRPr="00306ADF" w:rsidRDefault="00BC2449" w:rsidP="00E45B41">
            <w:pPr>
              <w:spacing w:line="288" w:lineRule="auto"/>
              <w:jc w:val="center"/>
              <w:rPr>
                <w:b/>
                <w:color w:val="000000" w:themeColor="text1"/>
                <w:sz w:val="28"/>
                <w:szCs w:val="28"/>
                <w:lang w:val="vi-VN"/>
              </w:rPr>
            </w:pPr>
          </w:p>
          <w:p w14:paraId="24AEE0C8" w14:textId="77777777" w:rsidR="00BC2449" w:rsidRPr="00306ADF" w:rsidRDefault="001C47A5" w:rsidP="001C47A5">
            <w:pPr>
              <w:spacing w:line="288" w:lineRule="auto"/>
              <w:jc w:val="center"/>
              <w:rPr>
                <w:color w:val="000000" w:themeColor="text1"/>
                <w:sz w:val="28"/>
                <w:szCs w:val="28"/>
              </w:rPr>
            </w:pPr>
            <w:r w:rsidRPr="00306ADF">
              <w:rPr>
                <w:b/>
                <w:color w:val="000000" w:themeColor="text1"/>
                <w:sz w:val="28"/>
                <w:szCs w:val="28"/>
              </w:rPr>
              <w:t xml:space="preserve">   Đào Ngọc Dung</w:t>
            </w:r>
          </w:p>
        </w:tc>
      </w:tr>
    </w:tbl>
    <w:p w14:paraId="5A6BC7A1" w14:textId="77777777" w:rsidR="00BC2449" w:rsidRPr="00306ADF" w:rsidRDefault="00BC2449" w:rsidP="00073E62">
      <w:pPr>
        <w:tabs>
          <w:tab w:val="left" w:pos="6548"/>
        </w:tabs>
        <w:spacing w:line="288" w:lineRule="auto"/>
        <w:jc w:val="both"/>
        <w:rPr>
          <w:color w:val="000000" w:themeColor="text1"/>
          <w:sz w:val="28"/>
          <w:szCs w:val="28"/>
        </w:rPr>
      </w:pPr>
    </w:p>
    <w:tbl>
      <w:tblPr>
        <w:tblW w:w="0" w:type="auto"/>
        <w:tblInd w:w="108" w:type="dxa"/>
        <w:tblLook w:val="01E0" w:firstRow="1" w:lastRow="1" w:firstColumn="1" w:lastColumn="1" w:noHBand="0" w:noVBand="0"/>
      </w:tblPr>
      <w:tblGrid>
        <w:gridCol w:w="4824"/>
        <w:gridCol w:w="4142"/>
      </w:tblGrid>
      <w:tr w:rsidR="004A3C3D" w:rsidRPr="00306ADF" w14:paraId="76B7983E" w14:textId="77777777" w:rsidTr="00E45B41">
        <w:tc>
          <w:tcPr>
            <w:tcW w:w="4889" w:type="dxa"/>
          </w:tcPr>
          <w:p w14:paraId="73D661DF" w14:textId="77777777" w:rsidR="00BC2449" w:rsidRPr="00306ADF" w:rsidRDefault="00BC2449" w:rsidP="00E45B41">
            <w:pPr>
              <w:spacing w:line="288" w:lineRule="auto"/>
              <w:jc w:val="both"/>
              <w:rPr>
                <w:i/>
                <w:iCs/>
                <w:color w:val="000000" w:themeColor="text1"/>
                <w:sz w:val="28"/>
                <w:szCs w:val="28"/>
                <w:lang w:val="vi-VN"/>
              </w:rPr>
            </w:pPr>
          </w:p>
        </w:tc>
        <w:tc>
          <w:tcPr>
            <w:tcW w:w="4197" w:type="dxa"/>
          </w:tcPr>
          <w:p w14:paraId="0275A7EB" w14:textId="77777777" w:rsidR="00BC2449" w:rsidRPr="00306ADF" w:rsidRDefault="00BC2449" w:rsidP="00076FE0">
            <w:pPr>
              <w:spacing w:line="288" w:lineRule="auto"/>
              <w:jc w:val="both"/>
              <w:rPr>
                <w:b/>
                <w:color w:val="000000" w:themeColor="text1"/>
                <w:sz w:val="28"/>
                <w:szCs w:val="28"/>
                <w:lang w:val="vi-VN"/>
              </w:rPr>
            </w:pPr>
            <w:r w:rsidRPr="00306ADF">
              <w:rPr>
                <w:b/>
                <w:color w:val="000000" w:themeColor="text1"/>
                <w:sz w:val="28"/>
                <w:szCs w:val="28"/>
                <w:lang w:val="vi-VN"/>
              </w:rPr>
              <w:t xml:space="preserve">                </w:t>
            </w:r>
          </w:p>
        </w:tc>
      </w:tr>
    </w:tbl>
    <w:p w14:paraId="7C58735D" w14:textId="77777777" w:rsidR="00BC2449" w:rsidRPr="00306ADF" w:rsidRDefault="00BC2449" w:rsidP="00BC2449">
      <w:pPr>
        <w:spacing w:line="288" w:lineRule="auto"/>
        <w:jc w:val="both"/>
        <w:rPr>
          <w:color w:val="000000" w:themeColor="text1"/>
          <w:sz w:val="28"/>
          <w:szCs w:val="28"/>
          <w:lang w:val="vi-VN"/>
        </w:rPr>
      </w:pPr>
    </w:p>
    <w:sectPr w:rsidR="00BC2449" w:rsidRPr="00306ADF" w:rsidSect="00076FE0">
      <w:headerReference w:type="even" r:id="rId8"/>
      <w:headerReference w:type="default" r:id="rId9"/>
      <w:footerReference w:type="even" r:id="rId10"/>
      <w:footerReference w:type="default" r:id="rId11"/>
      <w:pgSz w:w="11909" w:h="16834" w:code="9"/>
      <w:pgMar w:top="1134" w:right="1134" w:bottom="1134" w:left="1701"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2A80D" w14:textId="77777777" w:rsidR="00D16F1F" w:rsidRDefault="00D16F1F" w:rsidP="00BC2449">
      <w:r>
        <w:separator/>
      </w:r>
    </w:p>
  </w:endnote>
  <w:endnote w:type="continuationSeparator" w:id="0">
    <w:p w14:paraId="212B755E" w14:textId="77777777" w:rsidR="00D16F1F" w:rsidRDefault="00D16F1F" w:rsidP="00BC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031D" w14:textId="77777777" w:rsidR="00F96325" w:rsidRDefault="0095712A" w:rsidP="00F96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F6CF7" w14:textId="77777777" w:rsidR="00F96325" w:rsidRDefault="00D16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430D" w14:textId="77777777" w:rsidR="00F96325" w:rsidRDefault="00D16F1F" w:rsidP="00F963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3B51C" w14:textId="77777777" w:rsidR="00D16F1F" w:rsidRDefault="00D16F1F" w:rsidP="00BC2449">
      <w:r>
        <w:separator/>
      </w:r>
    </w:p>
  </w:footnote>
  <w:footnote w:type="continuationSeparator" w:id="0">
    <w:p w14:paraId="0CB85A38" w14:textId="77777777" w:rsidR="00D16F1F" w:rsidRDefault="00D16F1F" w:rsidP="00BC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CF05" w14:textId="77777777" w:rsidR="00F96325" w:rsidRDefault="0095712A" w:rsidP="00F963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0E037" w14:textId="77777777" w:rsidR="00F96325" w:rsidRDefault="00D16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F3A3F" w14:textId="77777777" w:rsidR="00F96325" w:rsidRDefault="0095712A" w:rsidP="00F963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5581">
      <w:rPr>
        <w:rStyle w:val="PageNumber"/>
        <w:noProof/>
      </w:rPr>
      <w:t>2</w:t>
    </w:r>
    <w:r>
      <w:rPr>
        <w:rStyle w:val="PageNumber"/>
      </w:rPr>
      <w:fldChar w:fldCharType="end"/>
    </w:r>
  </w:p>
  <w:p w14:paraId="40AA3FCE" w14:textId="77777777" w:rsidR="00F96325" w:rsidRDefault="00D16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2E6F"/>
    <w:multiLevelType w:val="hybridMultilevel"/>
    <w:tmpl w:val="4FDE8B06"/>
    <w:lvl w:ilvl="0" w:tplc="60260AD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1" w15:restartNumberingAfterBreak="0">
    <w:nsid w:val="1F7E5595"/>
    <w:multiLevelType w:val="hybridMultilevel"/>
    <w:tmpl w:val="F700808C"/>
    <w:lvl w:ilvl="0" w:tplc="E86AB632">
      <w:start w:val="1"/>
      <w:numFmt w:val="upperRoman"/>
      <w:lvlText w:val="%1."/>
      <w:lvlJc w:val="left"/>
      <w:pPr>
        <w:ind w:left="911" w:hanging="226"/>
      </w:pPr>
      <w:rPr>
        <w:rFonts w:ascii="Times New Roman" w:eastAsia="Times New Roman" w:hAnsi="Times New Roman" w:cs="Times New Roman" w:hint="default"/>
        <w:b/>
        <w:bCs/>
        <w:spacing w:val="-8"/>
        <w:w w:val="99"/>
        <w:sz w:val="28"/>
        <w:szCs w:val="28"/>
      </w:rPr>
    </w:lvl>
    <w:lvl w:ilvl="1" w:tplc="11624F40">
      <w:start w:val="1"/>
      <w:numFmt w:val="decimal"/>
      <w:lvlText w:val="%2."/>
      <w:lvlJc w:val="left"/>
      <w:pPr>
        <w:ind w:left="119" w:hanging="303"/>
      </w:pPr>
      <w:rPr>
        <w:rFonts w:ascii="Times New Roman" w:eastAsia="Times New Roman" w:hAnsi="Times New Roman" w:cs="Times New Roman" w:hint="default"/>
        <w:w w:val="99"/>
        <w:sz w:val="28"/>
        <w:szCs w:val="28"/>
      </w:rPr>
    </w:lvl>
    <w:lvl w:ilvl="2" w:tplc="C80C038C">
      <w:start w:val="1"/>
      <w:numFmt w:val="decimal"/>
      <w:lvlText w:val="%3."/>
      <w:lvlJc w:val="left"/>
      <w:pPr>
        <w:ind w:left="1122" w:hanging="284"/>
      </w:pPr>
      <w:rPr>
        <w:rFonts w:ascii="Times New Roman" w:eastAsia="Times New Roman" w:hAnsi="Times New Roman" w:cs="Times New Roman" w:hint="default"/>
        <w:i/>
        <w:w w:val="99"/>
        <w:sz w:val="28"/>
        <w:szCs w:val="28"/>
      </w:rPr>
    </w:lvl>
    <w:lvl w:ilvl="3" w:tplc="8CFC1B80">
      <w:numFmt w:val="bullet"/>
      <w:lvlText w:val="•"/>
      <w:lvlJc w:val="left"/>
      <w:pPr>
        <w:ind w:left="2145" w:hanging="284"/>
      </w:pPr>
      <w:rPr>
        <w:rFonts w:hint="default"/>
      </w:rPr>
    </w:lvl>
    <w:lvl w:ilvl="4" w:tplc="50346252">
      <w:numFmt w:val="bullet"/>
      <w:lvlText w:val="•"/>
      <w:lvlJc w:val="left"/>
      <w:pPr>
        <w:ind w:left="3170" w:hanging="284"/>
      </w:pPr>
      <w:rPr>
        <w:rFonts w:hint="default"/>
      </w:rPr>
    </w:lvl>
    <w:lvl w:ilvl="5" w:tplc="56740748">
      <w:numFmt w:val="bullet"/>
      <w:lvlText w:val="•"/>
      <w:lvlJc w:val="left"/>
      <w:pPr>
        <w:ind w:left="4195" w:hanging="284"/>
      </w:pPr>
      <w:rPr>
        <w:rFonts w:hint="default"/>
      </w:rPr>
    </w:lvl>
    <w:lvl w:ilvl="6" w:tplc="9C0E412E">
      <w:numFmt w:val="bullet"/>
      <w:lvlText w:val="•"/>
      <w:lvlJc w:val="left"/>
      <w:pPr>
        <w:ind w:left="5220" w:hanging="284"/>
      </w:pPr>
      <w:rPr>
        <w:rFonts w:hint="default"/>
      </w:rPr>
    </w:lvl>
    <w:lvl w:ilvl="7" w:tplc="DFF66488">
      <w:numFmt w:val="bullet"/>
      <w:lvlText w:val="•"/>
      <w:lvlJc w:val="left"/>
      <w:pPr>
        <w:ind w:left="6245" w:hanging="284"/>
      </w:pPr>
      <w:rPr>
        <w:rFonts w:hint="default"/>
      </w:rPr>
    </w:lvl>
    <w:lvl w:ilvl="8" w:tplc="3F4489C2">
      <w:numFmt w:val="bullet"/>
      <w:lvlText w:val="•"/>
      <w:lvlJc w:val="left"/>
      <w:pPr>
        <w:ind w:left="7270" w:hanging="284"/>
      </w:pPr>
      <w:rPr>
        <w:rFonts w:hint="default"/>
      </w:rPr>
    </w:lvl>
  </w:abstractNum>
  <w:abstractNum w:abstractNumId="2" w15:restartNumberingAfterBreak="0">
    <w:nsid w:val="34572A90"/>
    <w:multiLevelType w:val="multilevel"/>
    <w:tmpl w:val="28885B3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CFD05E9"/>
    <w:multiLevelType w:val="hybridMultilevel"/>
    <w:tmpl w:val="7656283E"/>
    <w:lvl w:ilvl="0" w:tplc="163662E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C735CD"/>
    <w:multiLevelType w:val="hybridMultilevel"/>
    <w:tmpl w:val="30FC8896"/>
    <w:lvl w:ilvl="0" w:tplc="D568AEC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09E2A8B"/>
    <w:multiLevelType w:val="hybridMultilevel"/>
    <w:tmpl w:val="3F785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62F6F"/>
    <w:multiLevelType w:val="hybridMultilevel"/>
    <w:tmpl w:val="6AB8A75A"/>
    <w:lvl w:ilvl="0" w:tplc="B6DA4DF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66C57FA"/>
    <w:multiLevelType w:val="multilevel"/>
    <w:tmpl w:val="5B4868D0"/>
    <w:lvl w:ilvl="0">
      <w:start w:val="1"/>
      <w:numFmt w:val="upperRoman"/>
      <w:lvlText w:val="%1."/>
      <w:lvlJc w:val="left"/>
      <w:pPr>
        <w:ind w:left="144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7E7658AE"/>
    <w:multiLevelType w:val="hybridMultilevel"/>
    <w:tmpl w:val="EF2879A2"/>
    <w:lvl w:ilvl="0" w:tplc="E7D0B8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5"/>
  </w:num>
  <w:num w:numId="3">
    <w:abstractNumId w:val="2"/>
  </w:num>
  <w:num w:numId="4">
    <w:abstractNumId w:val="7"/>
  </w:num>
  <w:num w:numId="5">
    <w:abstractNumId w:val="3"/>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49"/>
    <w:rsid w:val="00033BDD"/>
    <w:rsid w:val="00052D9E"/>
    <w:rsid w:val="000614A8"/>
    <w:rsid w:val="00066BC7"/>
    <w:rsid w:val="00072E73"/>
    <w:rsid w:val="00073E62"/>
    <w:rsid w:val="00076FE0"/>
    <w:rsid w:val="000951FE"/>
    <w:rsid w:val="000A7710"/>
    <w:rsid w:val="000D3EA1"/>
    <w:rsid w:val="000F3724"/>
    <w:rsid w:val="001107B7"/>
    <w:rsid w:val="001354CC"/>
    <w:rsid w:val="00137115"/>
    <w:rsid w:val="00145716"/>
    <w:rsid w:val="001704DF"/>
    <w:rsid w:val="001803BD"/>
    <w:rsid w:val="001A4398"/>
    <w:rsid w:val="001C47A5"/>
    <w:rsid w:val="001F47AF"/>
    <w:rsid w:val="00205401"/>
    <w:rsid w:val="0021566D"/>
    <w:rsid w:val="00243E23"/>
    <w:rsid w:val="0025561D"/>
    <w:rsid w:val="002700D4"/>
    <w:rsid w:val="00292821"/>
    <w:rsid w:val="002B534A"/>
    <w:rsid w:val="002C55EA"/>
    <w:rsid w:val="002D015C"/>
    <w:rsid w:val="002E3BA6"/>
    <w:rsid w:val="002F19CE"/>
    <w:rsid w:val="00306ADF"/>
    <w:rsid w:val="00313739"/>
    <w:rsid w:val="00324E51"/>
    <w:rsid w:val="00340C7F"/>
    <w:rsid w:val="00351A55"/>
    <w:rsid w:val="00355C67"/>
    <w:rsid w:val="0038199B"/>
    <w:rsid w:val="00396AB8"/>
    <w:rsid w:val="003B2359"/>
    <w:rsid w:val="003B31E6"/>
    <w:rsid w:val="003D0147"/>
    <w:rsid w:val="0042089E"/>
    <w:rsid w:val="004226D1"/>
    <w:rsid w:val="0042692C"/>
    <w:rsid w:val="004714E8"/>
    <w:rsid w:val="004A3C3D"/>
    <w:rsid w:val="004C5B75"/>
    <w:rsid w:val="004F6047"/>
    <w:rsid w:val="005177F6"/>
    <w:rsid w:val="00524B0C"/>
    <w:rsid w:val="00526A1A"/>
    <w:rsid w:val="00547260"/>
    <w:rsid w:val="0057158E"/>
    <w:rsid w:val="005A3A55"/>
    <w:rsid w:val="005A64C6"/>
    <w:rsid w:val="005C22C8"/>
    <w:rsid w:val="0060204D"/>
    <w:rsid w:val="00633EC7"/>
    <w:rsid w:val="00636904"/>
    <w:rsid w:val="00645BAC"/>
    <w:rsid w:val="00651848"/>
    <w:rsid w:val="00651A6D"/>
    <w:rsid w:val="006619C1"/>
    <w:rsid w:val="00667745"/>
    <w:rsid w:val="00684D95"/>
    <w:rsid w:val="00694C07"/>
    <w:rsid w:val="006C0303"/>
    <w:rsid w:val="006C1957"/>
    <w:rsid w:val="006C1A80"/>
    <w:rsid w:val="006E0490"/>
    <w:rsid w:val="006E2308"/>
    <w:rsid w:val="00706192"/>
    <w:rsid w:val="00715D41"/>
    <w:rsid w:val="007538F1"/>
    <w:rsid w:val="00784D3C"/>
    <w:rsid w:val="00790267"/>
    <w:rsid w:val="007A64EA"/>
    <w:rsid w:val="007A6967"/>
    <w:rsid w:val="007B5581"/>
    <w:rsid w:val="007D11FF"/>
    <w:rsid w:val="007D4254"/>
    <w:rsid w:val="007E66CB"/>
    <w:rsid w:val="00830CA8"/>
    <w:rsid w:val="008310FA"/>
    <w:rsid w:val="00897FD5"/>
    <w:rsid w:val="008B403A"/>
    <w:rsid w:val="008C78C4"/>
    <w:rsid w:val="008D4EE0"/>
    <w:rsid w:val="00927BC3"/>
    <w:rsid w:val="009375CD"/>
    <w:rsid w:val="0095712A"/>
    <w:rsid w:val="009672CB"/>
    <w:rsid w:val="0099144F"/>
    <w:rsid w:val="009B1BD2"/>
    <w:rsid w:val="009C3170"/>
    <w:rsid w:val="009D45F1"/>
    <w:rsid w:val="009F123D"/>
    <w:rsid w:val="00A0079F"/>
    <w:rsid w:val="00A03AAA"/>
    <w:rsid w:val="00A06434"/>
    <w:rsid w:val="00A64FF5"/>
    <w:rsid w:val="00A70EEC"/>
    <w:rsid w:val="00A776E9"/>
    <w:rsid w:val="00A87673"/>
    <w:rsid w:val="00A95881"/>
    <w:rsid w:val="00AA10E0"/>
    <w:rsid w:val="00AA75EC"/>
    <w:rsid w:val="00AB20CE"/>
    <w:rsid w:val="00AB29EB"/>
    <w:rsid w:val="00AF26E9"/>
    <w:rsid w:val="00B026C4"/>
    <w:rsid w:val="00B176ED"/>
    <w:rsid w:val="00B26586"/>
    <w:rsid w:val="00B4394F"/>
    <w:rsid w:val="00B610C1"/>
    <w:rsid w:val="00B70ED2"/>
    <w:rsid w:val="00B75843"/>
    <w:rsid w:val="00BB0C7B"/>
    <w:rsid w:val="00BC2449"/>
    <w:rsid w:val="00BC36CC"/>
    <w:rsid w:val="00C00908"/>
    <w:rsid w:val="00C224FD"/>
    <w:rsid w:val="00C518B9"/>
    <w:rsid w:val="00C52B5A"/>
    <w:rsid w:val="00C84A79"/>
    <w:rsid w:val="00C84E2B"/>
    <w:rsid w:val="00CA559B"/>
    <w:rsid w:val="00CC7951"/>
    <w:rsid w:val="00CD1218"/>
    <w:rsid w:val="00CF62BE"/>
    <w:rsid w:val="00D112C9"/>
    <w:rsid w:val="00D11BBA"/>
    <w:rsid w:val="00D16F1F"/>
    <w:rsid w:val="00D35966"/>
    <w:rsid w:val="00DB7325"/>
    <w:rsid w:val="00DC1B82"/>
    <w:rsid w:val="00DD1304"/>
    <w:rsid w:val="00DD6EBE"/>
    <w:rsid w:val="00DE2EB4"/>
    <w:rsid w:val="00DE2EE8"/>
    <w:rsid w:val="00DF11CB"/>
    <w:rsid w:val="00E10FE8"/>
    <w:rsid w:val="00E8393F"/>
    <w:rsid w:val="00F250CE"/>
    <w:rsid w:val="00F33881"/>
    <w:rsid w:val="00F37608"/>
    <w:rsid w:val="00F47CF9"/>
    <w:rsid w:val="00F544DF"/>
    <w:rsid w:val="00F64733"/>
    <w:rsid w:val="00F73902"/>
    <w:rsid w:val="00FA24A0"/>
    <w:rsid w:val="00FA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2106EA"/>
  <w15:docId w15:val="{ADAC811E-1618-48E3-BE7B-F152739A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4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19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C2449"/>
    <w:pPr>
      <w:keepNext/>
      <w:spacing w:before="360" w:after="120"/>
      <w:jc w:val="both"/>
      <w:outlineLvl w:val="1"/>
    </w:pPr>
    <w:rPr>
      <w:b/>
      <w:bCs/>
      <w:sz w:val="28"/>
      <w:szCs w:val="28"/>
      <w:lang w:val="pt-BR"/>
    </w:rPr>
  </w:style>
  <w:style w:type="paragraph" w:styleId="Heading3">
    <w:name w:val="heading 3"/>
    <w:basedOn w:val="Normal"/>
    <w:next w:val="Normal"/>
    <w:link w:val="Heading3Char"/>
    <w:uiPriority w:val="9"/>
    <w:semiHidden/>
    <w:unhideWhenUsed/>
    <w:qFormat/>
    <w:rsid w:val="00AF26E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97FD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2449"/>
    <w:rPr>
      <w:rFonts w:ascii="Times New Roman" w:eastAsia="Times New Roman" w:hAnsi="Times New Roman" w:cs="Times New Roman"/>
      <w:b/>
      <w:bCs/>
      <w:sz w:val="28"/>
      <w:szCs w:val="28"/>
      <w:lang w:val="pt-BR"/>
    </w:rPr>
  </w:style>
  <w:style w:type="character" w:styleId="PageNumber">
    <w:name w:val="page number"/>
    <w:basedOn w:val="DefaultParagraphFont"/>
    <w:rsid w:val="00BC2449"/>
  </w:style>
  <w:style w:type="paragraph" w:styleId="Footer">
    <w:name w:val="footer"/>
    <w:basedOn w:val="Normal"/>
    <w:link w:val="FooterChar"/>
    <w:rsid w:val="00BC2449"/>
    <w:pPr>
      <w:tabs>
        <w:tab w:val="center" w:pos="4320"/>
        <w:tab w:val="right" w:pos="8640"/>
      </w:tabs>
    </w:pPr>
    <w:rPr>
      <w:sz w:val="28"/>
      <w:szCs w:val="28"/>
    </w:rPr>
  </w:style>
  <w:style w:type="character" w:customStyle="1" w:styleId="FooterChar">
    <w:name w:val="Footer Char"/>
    <w:basedOn w:val="DefaultParagraphFont"/>
    <w:link w:val="Footer"/>
    <w:rsid w:val="00BC2449"/>
    <w:rPr>
      <w:rFonts w:ascii="Times New Roman" w:eastAsia="Times New Roman" w:hAnsi="Times New Roman" w:cs="Times New Roman"/>
      <w:sz w:val="28"/>
      <w:szCs w:val="28"/>
    </w:rPr>
  </w:style>
  <w:style w:type="paragraph" w:styleId="Header">
    <w:name w:val="header"/>
    <w:basedOn w:val="Normal"/>
    <w:link w:val="HeaderChar"/>
    <w:uiPriority w:val="99"/>
    <w:rsid w:val="00BC2449"/>
    <w:pPr>
      <w:tabs>
        <w:tab w:val="center" w:pos="4320"/>
        <w:tab w:val="right" w:pos="8640"/>
      </w:tabs>
    </w:pPr>
  </w:style>
  <w:style w:type="character" w:customStyle="1" w:styleId="HeaderChar">
    <w:name w:val="Header Char"/>
    <w:basedOn w:val="DefaultParagraphFont"/>
    <w:link w:val="Header"/>
    <w:uiPriority w:val="99"/>
    <w:rsid w:val="00BC2449"/>
    <w:rPr>
      <w:rFonts w:ascii="Times New Roman" w:eastAsia="Times New Roman" w:hAnsi="Times New Roman" w:cs="Times New Roman"/>
      <w:sz w:val="24"/>
      <w:szCs w:val="24"/>
    </w:rPr>
  </w:style>
  <w:style w:type="paragraph" w:styleId="ListParagraph">
    <w:name w:val="List Paragraph"/>
    <w:aliases w:val="List Paragraph 1,Bullet L1,List Paragraph11,bullet 1,bullet,My checklist,Bullet List,FooterText,numbered,Paragraphe de liste,VNA - List Paragraph,1.,lp1,lp11,Table Sequence,List A,Norm,abc,Nga 3,Numbered Paragraph,Main numbered paragraph"/>
    <w:basedOn w:val="Normal"/>
    <w:link w:val="ListParagraphChar"/>
    <w:qFormat/>
    <w:rsid w:val="00BC2449"/>
    <w:pPr>
      <w:ind w:left="720"/>
      <w:contextualSpacing/>
    </w:pPr>
  </w:style>
  <w:style w:type="paragraph" w:styleId="BodyText2">
    <w:name w:val="Body Text 2"/>
    <w:basedOn w:val="Normal"/>
    <w:link w:val="BodyText2Char"/>
    <w:rsid w:val="00BC2449"/>
    <w:pPr>
      <w:spacing w:after="120" w:line="480" w:lineRule="auto"/>
    </w:pPr>
    <w:rPr>
      <w:sz w:val="28"/>
      <w:szCs w:val="28"/>
    </w:rPr>
  </w:style>
  <w:style w:type="character" w:customStyle="1" w:styleId="BodyText2Char">
    <w:name w:val="Body Text 2 Char"/>
    <w:basedOn w:val="DefaultParagraphFont"/>
    <w:link w:val="BodyText2"/>
    <w:rsid w:val="00BC2449"/>
    <w:rPr>
      <w:rFonts w:ascii="Times New Roman" w:eastAsia="Times New Roman" w:hAnsi="Times New Roman" w:cs="Times New Roman"/>
      <w:sz w:val="28"/>
      <w:szCs w:val="28"/>
    </w:rPr>
  </w:style>
  <w:style w:type="paragraph" w:styleId="FootnoteText">
    <w:name w:val="footnote text"/>
    <w:aliases w:val="Footnote Text Char Char Char Char Char,Footnote Text Char Char Char Char Char Char Ch,Char Char,Footnote Text Char Char Char Char Char Char Ch Char Char Char,Footnote Text Char Char Char Char Char Char Ch Char Char Char Char Char Char C,fn"/>
    <w:basedOn w:val="Normal"/>
    <w:link w:val="FootnoteTextChar"/>
    <w:qFormat/>
    <w:rsid w:val="00BC2449"/>
    <w:rPr>
      <w:sz w:val="28"/>
      <w:szCs w:val="28"/>
    </w:rPr>
  </w:style>
  <w:style w:type="character" w:customStyle="1" w:styleId="FootnoteTextChar">
    <w:name w:val="Footnote Text Char"/>
    <w:aliases w:val="Footnote Text Char Char Char Char Char Char,Footnote Text Char Char Char Char Char Char Ch Char,Char Char Char,Footnote Text Char Char Char Char Char Char Ch Char Char Char Char,fn Char"/>
    <w:basedOn w:val="DefaultParagraphFont"/>
    <w:link w:val="FootnoteText"/>
    <w:qFormat/>
    <w:rsid w:val="00BC2449"/>
    <w:rPr>
      <w:rFonts w:ascii="Times New Roman" w:eastAsia="Times New Roman" w:hAnsi="Times New Roman" w:cs="Times New Roman"/>
      <w:sz w:val="28"/>
      <w:szCs w:val="28"/>
    </w:rPr>
  </w:style>
  <w:style w:type="character" w:styleId="FootnoteReference">
    <w:name w:val="footnote reference"/>
    <w:aliases w:val="Footnote text,ftref,Footnote,BVI fnr,BearingPoint,16 Point,Superscript 6 Point,fr,Ref,de nota al pie,Fußnotenzeichen DISS,(NECG) Footnote Reference,Footnote text Char Char,Ref Char Char Char,de nota al pie Char Char Char,10 pt,Black,f"/>
    <w:basedOn w:val="DefaultParagraphFont"/>
    <w:link w:val="FootnotetextChar0"/>
    <w:qFormat/>
    <w:rsid w:val="00BC2449"/>
    <w:rPr>
      <w:vertAlign w:val="superscript"/>
    </w:rPr>
  </w:style>
  <w:style w:type="paragraph" w:customStyle="1" w:styleId="Normal1">
    <w:name w:val="Normal1"/>
    <w:basedOn w:val="Normal"/>
    <w:rsid w:val="00BC2449"/>
    <w:pPr>
      <w:spacing w:before="100" w:beforeAutospacing="1" w:after="100" w:afterAutospacing="1"/>
    </w:pPr>
    <w:rPr>
      <w:color w:val="000000"/>
    </w:rPr>
  </w:style>
  <w:style w:type="table" w:styleId="TableGrid">
    <w:name w:val="Table Grid"/>
    <w:basedOn w:val="TableNormal"/>
    <w:uiPriority w:val="59"/>
    <w:rsid w:val="00BC24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2"/>
    <w:basedOn w:val="Normal"/>
    <w:rsid w:val="00BC2449"/>
    <w:pPr>
      <w:autoSpaceDE w:val="0"/>
      <w:autoSpaceDN w:val="0"/>
      <w:adjustRightInd w:val="0"/>
      <w:spacing w:before="120" w:line="400" w:lineRule="atLeast"/>
      <w:ind w:firstLine="540"/>
      <w:jc w:val="both"/>
    </w:pPr>
    <w:rPr>
      <w:b/>
      <w:bCs/>
      <w:color w:val="000000"/>
      <w:sz w:val="28"/>
      <w:szCs w:val="28"/>
      <w:lang w:val="vi-VN"/>
    </w:rPr>
  </w:style>
  <w:style w:type="character" w:customStyle="1" w:styleId="Heading3Char">
    <w:name w:val="Heading 3 Char"/>
    <w:basedOn w:val="DefaultParagraphFont"/>
    <w:link w:val="Heading3"/>
    <w:uiPriority w:val="9"/>
    <w:semiHidden/>
    <w:rsid w:val="00AF26E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8D4EE0"/>
    <w:pPr>
      <w:spacing w:before="100" w:beforeAutospacing="1" w:after="100" w:afterAutospacing="1"/>
    </w:pPr>
  </w:style>
  <w:style w:type="character" w:customStyle="1" w:styleId="ListParagraphChar">
    <w:name w:val="List Paragraph Char"/>
    <w:aliases w:val="List Paragraph 1 Char,Bullet L1 Char,List Paragraph11 Char,bullet 1 Char,bullet Char,My checklist Char,Bullet List Char,FooterText Char,numbered Char,Paragraphe de liste Char,VNA - List Paragraph Char,1. Char,lp1 Char,lp11 Char"/>
    <w:link w:val="ListParagraph"/>
    <w:qFormat/>
    <w:locked/>
    <w:rsid w:val="008D4E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00D4"/>
    <w:rPr>
      <w:rFonts w:ascii="Tahoma" w:hAnsi="Tahoma" w:cs="Tahoma"/>
      <w:sz w:val="16"/>
      <w:szCs w:val="16"/>
    </w:rPr>
  </w:style>
  <w:style w:type="character" w:customStyle="1" w:styleId="BalloonTextChar">
    <w:name w:val="Balloon Text Char"/>
    <w:basedOn w:val="DefaultParagraphFont"/>
    <w:link w:val="BalloonText"/>
    <w:uiPriority w:val="99"/>
    <w:semiHidden/>
    <w:rsid w:val="002700D4"/>
    <w:rPr>
      <w:rFonts w:ascii="Tahoma" w:eastAsia="Times New Roman" w:hAnsi="Tahoma" w:cs="Tahoma"/>
      <w:sz w:val="16"/>
      <w:szCs w:val="16"/>
    </w:rPr>
  </w:style>
  <w:style w:type="character" w:customStyle="1" w:styleId="Heading1Char">
    <w:name w:val="Heading 1 Char"/>
    <w:basedOn w:val="DefaultParagraphFont"/>
    <w:link w:val="Heading1"/>
    <w:uiPriority w:val="9"/>
    <w:rsid w:val="0038199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38199B"/>
    <w:pPr>
      <w:spacing w:after="120"/>
    </w:pPr>
  </w:style>
  <w:style w:type="character" w:customStyle="1" w:styleId="BodyTextChar">
    <w:name w:val="Body Text Char"/>
    <w:basedOn w:val="DefaultParagraphFont"/>
    <w:link w:val="BodyText"/>
    <w:uiPriority w:val="99"/>
    <w:semiHidden/>
    <w:rsid w:val="0038199B"/>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897FD5"/>
    <w:rPr>
      <w:rFonts w:asciiTheme="majorHAnsi" w:eastAsiaTheme="majorEastAsia" w:hAnsiTheme="majorHAnsi" w:cstheme="majorBidi"/>
      <w:color w:val="365F91" w:themeColor="accent1" w:themeShade="BF"/>
      <w:sz w:val="24"/>
      <w:szCs w:val="24"/>
    </w:rPr>
  </w:style>
  <w:style w:type="character" w:customStyle="1" w:styleId="BodyTextChar1">
    <w:name w:val="Body Text Char1"/>
    <w:aliases w:val="Body Text Char Char Char1"/>
    <w:uiPriority w:val="99"/>
    <w:rsid w:val="00897FD5"/>
    <w:rPr>
      <w:rFonts w:ascii="Times New Roman" w:hAnsi="Times New Roman" w:cs="Times New Roman"/>
      <w:sz w:val="28"/>
      <w:szCs w:val="28"/>
      <w:shd w:val="clear" w:color="auto" w:fill="FFFFFF"/>
    </w:rPr>
  </w:style>
  <w:style w:type="paragraph" w:customStyle="1" w:styleId="FootnotetextChar0">
    <w:name w:val="Footnote text Char"/>
    <w:aliases w:val="Ref Char Char,de nota al pie Char Char,Ref1 Char Char,BVI fnr Char Char Char Char Char Char Char Char,BVI fnr Car Car Char Char Char Char Char Char Char Char,BVI fnr Car Char Char Char Char Char Char Char Char,ftre,BVI fnr Char1"/>
    <w:basedOn w:val="Normal"/>
    <w:link w:val="FootnoteReference"/>
    <w:rsid w:val="00AA75EC"/>
    <w:pPr>
      <w:spacing w:after="160" w:line="240" w:lineRule="exact"/>
      <w:jc w:val="both"/>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9966">
      <w:bodyDiv w:val="1"/>
      <w:marLeft w:val="0"/>
      <w:marRight w:val="0"/>
      <w:marTop w:val="0"/>
      <w:marBottom w:val="0"/>
      <w:divBdr>
        <w:top w:val="none" w:sz="0" w:space="0" w:color="auto"/>
        <w:left w:val="none" w:sz="0" w:space="0" w:color="auto"/>
        <w:bottom w:val="none" w:sz="0" w:space="0" w:color="auto"/>
        <w:right w:val="none" w:sz="0" w:space="0" w:color="auto"/>
      </w:divBdr>
    </w:div>
    <w:div w:id="808209221">
      <w:bodyDiv w:val="1"/>
      <w:marLeft w:val="0"/>
      <w:marRight w:val="0"/>
      <w:marTop w:val="0"/>
      <w:marBottom w:val="0"/>
      <w:divBdr>
        <w:top w:val="none" w:sz="0" w:space="0" w:color="auto"/>
        <w:left w:val="none" w:sz="0" w:space="0" w:color="auto"/>
        <w:bottom w:val="none" w:sz="0" w:space="0" w:color="auto"/>
        <w:right w:val="none" w:sz="0" w:space="0" w:color="auto"/>
      </w:divBdr>
    </w:div>
    <w:div w:id="1617592164">
      <w:bodyDiv w:val="1"/>
      <w:marLeft w:val="0"/>
      <w:marRight w:val="0"/>
      <w:marTop w:val="0"/>
      <w:marBottom w:val="0"/>
      <w:divBdr>
        <w:top w:val="none" w:sz="0" w:space="0" w:color="auto"/>
        <w:left w:val="none" w:sz="0" w:space="0" w:color="auto"/>
        <w:bottom w:val="none" w:sz="0" w:space="0" w:color="auto"/>
        <w:right w:val="none" w:sz="0" w:space="0" w:color="auto"/>
      </w:divBdr>
      <w:divsChild>
        <w:div w:id="1916624786">
          <w:marLeft w:val="0"/>
          <w:marRight w:val="0"/>
          <w:marTop w:val="0"/>
          <w:marBottom w:val="0"/>
          <w:divBdr>
            <w:top w:val="none" w:sz="0" w:space="0" w:color="auto"/>
            <w:left w:val="none" w:sz="0" w:space="0" w:color="auto"/>
            <w:bottom w:val="none" w:sz="0" w:space="0" w:color="auto"/>
            <w:right w:val="none" w:sz="0" w:space="0" w:color="auto"/>
          </w:divBdr>
          <w:divsChild>
            <w:div w:id="1229415484">
              <w:marLeft w:val="0"/>
              <w:marRight w:val="0"/>
              <w:marTop w:val="0"/>
              <w:marBottom w:val="0"/>
              <w:divBdr>
                <w:top w:val="none" w:sz="0" w:space="0" w:color="auto"/>
                <w:left w:val="none" w:sz="0" w:space="0" w:color="auto"/>
                <w:bottom w:val="none" w:sz="0" w:space="0" w:color="auto"/>
                <w:right w:val="none" w:sz="0" w:space="0" w:color="auto"/>
              </w:divBdr>
              <w:divsChild>
                <w:div w:id="1038121190">
                  <w:marLeft w:val="0"/>
                  <w:marRight w:val="0"/>
                  <w:marTop w:val="0"/>
                  <w:marBottom w:val="0"/>
                  <w:divBdr>
                    <w:top w:val="single" w:sz="12" w:space="11" w:color="F89B1A"/>
                    <w:left w:val="single" w:sz="6" w:space="8" w:color="C8D4DB"/>
                    <w:bottom w:val="none" w:sz="0" w:space="0" w:color="auto"/>
                    <w:right w:val="single" w:sz="6" w:space="8" w:color="C8D4DB"/>
                  </w:divBdr>
                  <w:divsChild>
                    <w:div w:id="162208384">
                      <w:marLeft w:val="0"/>
                      <w:marRight w:val="0"/>
                      <w:marTop w:val="0"/>
                      <w:marBottom w:val="0"/>
                      <w:divBdr>
                        <w:top w:val="none" w:sz="0" w:space="0" w:color="auto"/>
                        <w:left w:val="none" w:sz="0" w:space="0" w:color="auto"/>
                        <w:bottom w:val="none" w:sz="0" w:space="0" w:color="auto"/>
                        <w:right w:val="none" w:sz="0" w:space="0" w:color="auto"/>
                      </w:divBdr>
                      <w:divsChild>
                        <w:div w:id="1851139885">
                          <w:marLeft w:val="0"/>
                          <w:marRight w:val="0"/>
                          <w:marTop w:val="0"/>
                          <w:marBottom w:val="0"/>
                          <w:divBdr>
                            <w:top w:val="none" w:sz="0" w:space="0" w:color="auto"/>
                            <w:left w:val="none" w:sz="0" w:space="0" w:color="auto"/>
                            <w:bottom w:val="none" w:sz="0" w:space="0" w:color="auto"/>
                            <w:right w:val="none" w:sz="0" w:space="0" w:color="auto"/>
                          </w:divBdr>
                          <w:divsChild>
                            <w:div w:id="2141455520">
                              <w:marLeft w:val="0"/>
                              <w:marRight w:val="225"/>
                              <w:marTop w:val="0"/>
                              <w:marBottom w:val="0"/>
                              <w:divBdr>
                                <w:top w:val="none" w:sz="0" w:space="0" w:color="auto"/>
                                <w:left w:val="none" w:sz="0" w:space="0" w:color="auto"/>
                                <w:bottom w:val="none" w:sz="0" w:space="0" w:color="auto"/>
                                <w:right w:val="none" w:sz="0" w:space="0" w:color="auto"/>
                              </w:divBdr>
                              <w:divsChild>
                                <w:div w:id="1826969746">
                                  <w:marLeft w:val="0"/>
                                  <w:marRight w:val="0"/>
                                  <w:marTop w:val="0"/>
                                  <w:marBottom w:val="0"/>
                                  <w:divBdr>
                                    <w:top w:val="none" w:sz="0" w:space="0" w:color="auto"/>
                                    <w:left w:val="none" w:sz="0" w:space="0" w:color="auto"/>
                                    <w:bottom w:val="none" w:sz="0" w:space="0" w:color="auto"/>
                                    <w:right w:val="none" w:sz="0" w:space="0" w:color="auto"/>
                                  </w:divBdr>
                                  <w:divsChild>
                                    <w:div w:id="1701665361">
                                      <w:marLeft w:val="0"/>
                                      <w:marRight w:val="0"/>
                                      <w:marTop w:val="0"/>
                                      <w:marBottom w:val="0"/>
                                      <w:divBdr>
                                        <w:top w:val="none" w:sz="0" w:space="0" w:color="auto"/>
                                        <w:left w:val="none" w:sz="0" w:space="0" w:color="auto"/>
                                        <w:bottom w:val="none" w:sz="0" w:space="0" w:color="auto"/>
                                        <w:right w:val="none" w:sz="0" w:space="0" w:color="auto"/>
                                      </w:divBdr>
                                      <w:divsChild>
                                        <w:div w:id="1682976013">
                                          <w:marLeft w:val="0"/>
                                          <w:marRight w:val="0"/>
                                          <w:marTop w:val="0"/>
                                          <w:marBottom w:val="0"/>
                                          <w:divBdr>
                                            <w:top w:val="none" w:sz="0" w:space="0" w:color="auto"/>
                                            <w:left w:val="none" w:sz="0" w:space="0" w:color="auto"/>
                                            <w:bottom w:val="none" w:sz="0" w:space="0" w:color="auto"/>
                                            <w:right w:val="none" w:sz="0" w:space="0" w:color="auto"/>
                                          </w:divBdr>
                                          <w:divsChild>
                                            <w:div w:id="9100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67CCAF-B9F3-44EA-9579-3BBBD271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Qúy Khang Ngô</cp:lastModifiedBy>
  <cp:revision>4</cp:revision>
  <cp:lastPrinted>2021-07-20T07:40:00Z</cp:lastPrinted>
  <dcterms:created xsi:type="dcterms:W3CDTF">2021-07-26T13:42:00Z</dcterms:created>
  <dcterms:modified xsi:type="dcterms:W3CDTF">2021-07-26T13:48:00Z</dcterms:modified>
</cp:coreProperties>
</file>