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5F13" w14:textId="77777777" w:rsidR="00E66922" w:rsidRPr="005867E2" w:rsidRDefault="00E66922"/>
    <w:tbl>
      <w:tblPr>
        <w:tblStyle w:val="a"/>
        <w:tblW w:w="10206" w:type="dxa"/>
        <w:jc w:val="center"/>
        <w:tblLayout w:type="fixed"/>
        <w:tblLook w:val="0000" w:firstRow="0" w:lastRow="0" w:firstColumn="0" w:lastColumn="0" w:noHBand="0" w:noVBand="0"/>
      </w:tblPr>
      <w:tblGrid>
        <w:gridCol w:w="4253"/>
        <w:gridCol w:w="5953"/>
      </w:tblGrid>
      <w:tr w:rsidR="005867E2" w:rsidRPr="005867E2" w14:paraId="3C586C96" w14:textId="77777777" w:rsidTr="00FE484A">
        <w:trPr>
          <w:trHeight w:val="840"/>
          <w:jc w:val="center"/>
        </w:trPr>
        <w:tc>
          <w:tcPr>
            <w:tcW w:w="4253" w:type="dxa"/>
          </w:tcPr>
          <w:p w14:paraId="23875ECB" w14:textId="34A98EDB" w:rsidR="00DA501A" w:rsidRPr="005867E2" w:rsidRDefault="00747D24" w:rsidP="002F2AB2">
            <w:pPr>
              <w:spacing w:line="288" w:lineRule="auto"/>
              <w:jc w:val="center"/>
              <w:rPr>
                <w:rFonts w:ascii="Times New Roman" w:eastAsia="Times New Roman" w:hAnsi="Times New Roman" w:cs="Times New Roman"/>
                <w:b/>
                <w:sz w:val="26"/>
                <w:szCs w:val="26"/>
              </w:rPr>
            </w:pPr>
            <w:r w:rsidRPr="005867E2">
              <w:rPr>
                <w:rFonts w:ascii="Times New Roman" w:eastAsia="Times New Roman" w:hAnsi="Times New Roman" w:cs="Times New Roman"/>
                <w:b/>
                <w:sz w:val="26"/>
                <w:szCs w:val="26"/>
              </w:rPr>
              <w:t>THỦ TƯỚNG CHÍNH PHỦ</w:t>
            </w:r>
          </w:p>
          <w:bookmarkStart w:id="0" w:name="_gjdgxs" w:colFirst="0" w:colLast="0"/>
          <w:bookmarkEnd w:id="0"/>
          <w:p w14:paraId="1B4C4560" w14:textId="04572ABD" w:rsidR="00DA501A" w:rsidRPr="005867E2" w:rsidRDefault="00743DAA" w:rsidP="002F2AB2">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62336" behindDoc="0" locked="0" layoutInCell="1" allowOverlap="1" wp14:anchorId="1F0F413F" wp14:editId="6F6F429E">
                      <wp:simplePos x="0" y="0"/>
                      <wp:positionH relativeFrom="column">
                        <wp:posOffset>850265</wp:posOffset>
                      </wp:positionH>
                      <wp:positionV relativeFrom="paragraph">
                        <wp:posOffset>45389</wp:posOffset>
                      </wp:positionV>
                      <wp:extent cx="936171" cy="0"/>
                      <wp:effectExtent l="38100" t="38100" r="73660" b="95250"/>
                      <wp:wrapNone/>
                      <wp:docPr id="5" name="Straight Connector 5"/>
                      <wp:cNvGraphicFramePr/>
                      <a:graphic xmlns:a="http://schemas.openxmlformats.org/drawingml/2006/main">
                        <a:graphicData uri="http://schemas.microsoft.com/office/word/2010/wordprocessingShape">
                          <wps:wsp>
                            <wps:cNvCnPr/>
                            <wps:spPr>
                              <a:xfrm>
                                <a:off x="0" y="0"/>
                                <a:ext cx="93617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929E9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95pt,3.55pt" to="14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" strokecolor="#4f81bd [3204]" strokeweight="2pt">
                      <v:shadow on="t" color="black" opacity="24903f" origin=",.5" offset="0,.55556mm"/>
                    </v:line>
                  </w:pict>
                </mc:Fallback>
              </mc:AlternateContent>
            </w:r>
          </w:p>
        </w:tc>
        <w:tc>
          <w:tcPr>
            <w:tcW w:w="5953" w:type="dxa"/>
          </w:tcPr>
          <w:p w14:paraId="580E2D1E" w14:textId="77777777" w:rsidR="00DA501A" w:rsidRPr="005867E2" w:rsidRDefault="00747D24" w:rsidP="002F2AB2">
            <w:pPr>
              <w:spacing w:line="288" w:lineRule="auto"/>
              <w:jc w:val="center"/>
              <w:rPr>
                <w:rFonts w:ascii="Times New Roman" w:eastAsia="Times New Roman" w:hAnsi="Times New Roman" w:cs="Times New Roman"/>
                <w:b/>
                <w:sz w:val="26"/>
                <w:szCs w:val="26"/>
              </w:rPr>
            </w:pPr>
            <w:r w:rsidRPr="005867E2">
              <w:rPr>
                <w:rFonts w:ascii="Times New Roman" w:eastAsia="Times New Roman" w:hAnsi="Times New Roman" w:cs="Times New Roman"/>
                <w:b/>
                <w:sz w:val="26"/>
                <w:szCs w:val="26"/>
              </w:rPr>
              <w:t>CỘNG HÒA XÃ HỘI CHỦ NGHĨA VIỆT NAM</w:t>
            </w:r>
          </w:p>
          <w:p w14:paraId="42546FF9" w14:textId="47176944" w:rsidR="00DA501A" w:rsidRPr="005867E2" w:rsidRDefault="00713285" w:rsidP="002F2AB2">
            <w:pPr>
              <w:spacing w:line="288" w:lineRule="auto"/>
              <w:jc w:val="center"/>
              <w:rPr>
                <w:rFonts w:ascii="Times New Roman" w:eastAsia="Times New Roman" w:hAnsi="Times New Roman" w:cs="Times New Roman"/>
                <w:b/>
                <w:sz w:val="26"/>
                <w:szCs w:val="26"/>
              </w:rPr>
            </w:pPr>
            <w:r w:rsidRPr="005867E2">
              <w:rPr>
                <w:noProof/>
                <w:lang w:val="en-AU" w:eastAsia="en-AU"/>
              </w:rPr>
              <mc:AlternateContent>
                <mc:Choice Requires="wps">
                  <w:drawing>
                    <wp:anchor distT="0" distB="0" distL="114300" distR="114300" simplePos="0" relativeHeight="251660288" behindDoc="0" locked="0" layoutInCell="1" hidden="0" allowOverlap="1" wp14:anchorId="72720ABD" wp14:editId="6D8D5D06">
                      <wp:simplePos x="0" y="0"/>
                      <wp:positionH relativeFrom="column">
                        <wp:posOffset>837234</wp:posOffset>
                      </wp:positionH>
                      <wp:positionV relativeFrom="paragraph">
                        <wp:posOffset>246380</wp:posOffset>
                      </wp:positionV>
                      <wp:extent cx="1987550" cy="12700"/>
                      <wp:effectExtent l="0" t="0" r="0" b="0"/>
                      <wp:wrapNone/>
                      <wp:docPr id="3" name="Freeform: Shape 3"/>
                      <wp:cNvGraphicFramePr/>
                      <a:graphic xmlns:a="http://schemas.openxmlformats.org/drawingml/2006/main">
                        <a:graphicData uri="http://schemas.microsoft.com/office/word/2010/wordprocessingShape">
                          <wps:wsp>
                            <wps:cNvSpPr/>
                            <wps:spPr>
                              <a:xfrm>
                                <a:off x="0" y="0"/>
                                <a:ext cx="1987550" cy="12700"/>
                              </a:xfrm>
                              <a:custGeom>
                                <a:avLst/>
                                <a:gdLst/>
                                <a:ahLst/>
                                <a:cxnLst/>
                                <a:rect l="l" t="t" r="r" b="b"/>
                                <a:pathLst>
                                  <a:path w="1987550" h="1" extrusionOk="0">
                                    <a:moveTo>
                                      <a:pt x="0" y="0"/>
                                    </a:moveTo>
                                    <a:lnTo>
                                      <a:pt x="19875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6352CAB" id="Freeform: Shape 3" o:spid="_x0000_s1026" style="position:absolute;margin-left:65.9pt;margin-top:19.4pt;width:156.5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987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" path="m,l1987550,e" strokeweight="1pt">
                      <v:stroke startarrowwidth="narrow" startarrowlength="short" endarrowwidth="narrow" endarrowlength="short"/>
                      <v:path arrowok="t" o:extrusionok="f"/>
                    </v:shape>
                  </w:pict>
                </mc:Fallback>
              </mc:AlternateContent>
            </w:r>
            <w:r w:rsidRPr="005867E2">
              <w:rPr>
                <w:rFonts w:ascii="Times New Roman" w:eastAsia="Times New Roman" w:hAnsi="Times New Roman" w:cs="Times New Roman"/>
                <w:b/>
                <w:sz w:val="26"/>
                <w:szCs w:val="26"/>
              </w:rPr>
              <w:t>Độc lập - Tự do - Hạnh phúc</w:t>
            </w:r>
          </w:p>
        </w:tc>
      </w:tr>
      <w:tr w:rsidR="00713285" w:rsidRPr="005867E2" w14:paraId="0563E083" w14:textId="77777777" w:rsidTr="00FE484A">
        <w:trPr>
          <w:trHeight w:val="461"/>
          <w:jc w:val="center"/>
        </w:trPr>
        <w:tc>
          <w:tcPr>
            <w:tcW w:w="4253" w:type="dxa"/>
          </w:tcPr>
          <w:p w14:paraId="176CF500" w14:textId="77777777" w:rsidR="00713285" w:rsidRPr="005867E2" w:rsidRDefault="00713285" w:rsidP="002F2AB2">
            <w:pPr>
              <w:spacing w:line="288" w:lineRule="auto"/>
              <w:jc w:val="center"/>
              <w:rPr>
                <w:rFonts w:ascii="Times New Roman" w:eastAsia="Times New Roman" w:hAnsi="Times New Roman" w:cs="Times New Roman"/>
                <w:sz w:val="26"/>
                <w:szCs w:val="26"/>
                <w:lang w:val="en-US"/>
              </w:rPr>
            </w:pPr>
          </w:p>
          <w:p w14:paraId="69AF7AB7" w14:textId="2F84DF08" w:rsidR="00713285" w:rsidRPr="005867E2" w:rsidRDefault="00713285" w:rsidP="002F2AB2">
            <w:pPr>
              <w:spacing w:line="288" w:lineRule="auto"/>
              <w:jc w:val="center"/>
              <w:rPr>
                <w:rFonts w:ascii="Times New Roman" w:eastAsia="Times New Roman" w:hAnsi="Times New Roman" w:cs="Times New Roman"/>
                <w:sz w:val="26"/>
                <w:szCs w:val="26"/>
                <w:lang w:val="en-US"/>
              </w:rPr>
            </w:pPr>
            <w:r w:rsidRPr="005867E2">
              <w:rPr>
                <w:rFonts w:ascii="Times New Roman" w:eastAsia="Times New Roman" w:hAnsi="Times New Roman" w:cs="Times New Roman"/>
                <w:sz w:val="28"/>
                <w:szCs w:val="26"/>
                <w:lang w:val="en-US"/>
              </w:rPr>
              <w:t>Số:          /QĐ-TTg</w:t>
            </w:r>
          </w:p>
        </w:tc>
        <w:tc>
          <w:tcPr>
            <w:tcW w:w="5953" w:type="dxa"/>
          </w:tcPr>
          <w:p w14:paraId="3F24A175" w14:textId="77777777" w:rsidR="00713285" w:rsidRPr="005867E2" w:rsidRDefault="00713285" w:rsidP="002F2AB2">
            <w:pPr>
              <w:spacing w:line="288" w:lineRule="auto"/>
              <w:jc w:val="center"/>
              <w:rPr>
                <w:rFonts w:ascii="Times New Roman" w:eastAsia="Times New Roman" w:hAnsi="Times New Roman" w:cs="Times New Roman"/>
                <w:i/>
                <w:sz w:val="28"/>
                <w:szCs w:val="26"/>
                <w:lang w:val="en-US"/>
              </w:rPr>
            </w:pPr>
          </w:p>
          <w:p w14:paraId="0C03B5D8" w14:textId="3F65CADF" w:rsidR="00713285" w:rsidRPr="005867E2" w:rsidRDefault="00713285" w:rsidP="002F2AB2">
            <w:pPr>
              <w:spacing w:line="288" w:lineRule="auto"/>
              <w:jc w:val="center"/>
              <w:rPr>
                <w:rFonts w:ascii="Times New Roman" w:eastAsia="Times New Roman" w:hAnsi="Times New Roman" w:cs="Times New Roman"/>
                <w:i/>
                <w:sz w:val="26"/>
                <w:szCs w:val="26"/>
                <w:lang w:val="en-US"/>
              </w:rPr>
            </w:pPr>
            <w:r w:rsidRPr="005867E2">
              <w:rPr>
                <w:rFonts w:ascii="Times New Roman" w:eastAsia="Times New Roman" w:hAnsi="Times New Roman" w:cs="Times New Roman"/>
                <w:i/>
                <w:sz w:val="28"/>
                <w:szCs w:val="26"/>
                <w:lang w:val="en-US"/>
              </w:rPr>
              <w:t>Hà Nội, ngày     tháng     năm 2021</w:t>
            </w:r>
          </w:p>
        </w:tc>
      </w:tr>
    </w:tbl>
    <w:p w14:paraId="1D0B8EF3" w14:textId="77777777" w:rsidR="00713285" w:rsidRPr="005867E2" w:rsidRDefault="00713285">
      <w:pPr>
        <w:pBdr>
          <w:top w:val="nil"/>
          <w:left w:val="nil"/>
          <w:bottom w:val="nil"/>
          <w:right w:val="nil"/>
          <w:between w:val="nil"/>
        </w:pBdr>
        <w:tabs>
          <w:tab w:val="left" w:pos="0"/>
          <w:tab w:val="left" w:pos="360"/>
        </w:tabs>
        <w:spacing w:after="0" w:line="288" w:lineRule="auto"/>
        <w:jc w:val="center"/>
        <w:rPr>
          <w:rFonts w:ascii="Times New Roman" w:eastAsia="Times New Roman" w:hAnsi="Times New Roman" w:cs="Times New Roman"/>
          <w:b/>
          <w:sz w:val="28"/>
          <w:szCs w:val="28"/>
          <w:lang w:val="en-US"/>
        </w:rPr>
      </w:pPr>
    </w:p>
    <w:p w14:paraId="25B779F1" w14:textId="77777777" w:rsidR="00713285" w:rsidRPr="005867E2" w:rsidRDefault="00713285">
      <w:pPr>
        <w:pBdr>
          <w:top w:val="nil"/>
          <w:left w:val="nil"/>
          <w:bottom w:val="nil"/>
          <w:right w:val="nil"/>
          <w:between w:val="nil"/>
        </w:pBdr>
        <w:tabs>
          <w:tab w:val="left" w:pos="0"/>
          <w:tab w:val="left" w:pos="360"/>
        </w:tabs>
        <w:spacing w:after="0" w:line="288" w:lineRule="auto"/>
        <w:jc w:val="center"/>
        <w:rPr>
          <w:rFonts w:ascii="Times New Roman" w:eastAsia="Times New Roman" w:hAnsi="Times New Roman" w:cs="Times New Roman"/>
          <w:b/>
          <w:sz w:val="28"/>
          <w:szCs w:val="28"/>
          <w:lang w:val="en-US"/>
        </w:rPr>
      </w:pPr>
    </w:p>
    <w:p w14:paraId="274A9B1F" w14:textId="4841F742" w:rsidR="00DA501A" w:rsidRPr="005867E2" w:rsidRDefault="001E32CE">
      <w:pPr>
        <w:pBdr>
          <w:top w:val="nil"/>
          <w:left w:val="nil"/>
          <w:bottom w:val="nil"/>
          <w:right w:val="nil"/>
          <w:between w:val="nil"/>
        </w:pBdr>
        <w:tabs>
          <w:tab w:val="left" w:pos="0"/>
          <w:tab w:val="left" w:pos="360"/>
        </w:tabs>
        <w:spacing w:after="0" w:line="288" w:lineRule="auto"/>
        <w:jc w:val="center"/>
        <w:rPr>
          <w:rFonts w:ascii="Times New Roman" w:eastAsia="Times New Roman" w:hAnsi="Times New Roman" w:cs="Times New Roman"/>
          <w:b/>
          <w:sz w:val="28"/>
          <w:szCs w:val="28"/>
        </w:rPr>
      </w:pPr>
      <w:r w:rsidRPr="005867E2">
        <w:rPr>
          <w:noProof/>
          <w:lang w:val="en-AU" w:eastAsia="en-AU"/>
        </w:rPr>
        <mc:AlternateContent>
          <mc:Choice Requires="wps">
            <w:drawing>
              <wp:anchor distT="0" distB="0" distL="114300" distR="114300" simplePos="0" relativeHeight="251659264" behindDoc="0" locked="0" layoutInCell="1" hidden="0" allowOverlap="1" wp14:anchorId="19F305F4" wp14:editId="3707CEC6">
                <wp:simplePos x="0" y="0"/>
                <wp:positionH relativeFrom="leftMargin">
                  <wp:posOffset>373711</wp:posOffset>
                </wp:positionH>
                <wp:positionV relativeFrom="paragraph">
                  <wp:posOffset>78464</wp:posOffset>
                </wp:positionV>
                <wp:extent cx="690991" cy="270345"/>
                <wp:effectExtent l="0" t="0" r="13970" b="15875"/>
                <wp:wrapNone/>
                <wp:docPr id="2" name="Rectangle 2"/>
                <wp:cNvGraphicFramePr/>
                <a:graphic xmlns:a="http://schemas.openxmlformats.org/drawingml/2006/main">
                  <a:graphicData uri="http://schemas.microsoft.com/office/word/2010/wordprocessingShape">
                    <wps:wsp>
                      <wps:cNvSpPr/>
                      <wps:spPr>
                        <a:xfrm>
                          <a:off x="0" y="0"/>
                          <a:ext cx="690991" cy="27034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894BEFD" w14:textId="77777777" w:rsidR="00791890" w:rsidRPr="001E32CE" w:rsidRDefault="00791890">
                            <w:pPr>
                              <w:spacing w:after="0" w:line="275" w:lineRule="auto"/>
                              <w:jc w:val="center"/>
                              <w:textDirection w:val="btLr"/>
                              <w:rPr>
                                <w:rFonts w:asciiTheme="majorHAnsi" w:hAnsiTheme="majorHAnsi" w:cstheme="majorHAnsi"/>
                              </w:rPr>
                            </w:pPr>
                            <w:r w:rsidRPr="001E32CE">
                              <w:rPr>
                                <w:rFonts w:asciiTheme="majorHAnsi" w:hAnsiTheme="majorHAnsi" w:cstheme="majorHAnsi"/>
                                <w:b/>
                                <w:color w:val="000000"/>
                              </w:rPr>
                              <w:t xml:space="preserve">Dự thảo  </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19F305F4" id="Rectangle 2" o:spid="_x0000_s1026" style="position:absolute;left:0;text-align:left;margin-left:29.45pt;margin-top:6.2pt;width:54.4pt;height:21.3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" strokeweight="1pt">
                <v:stroke startarrowwidth="narrow" startarrowlength="short" endarrowwidth="narrow" endarrowlength="short" joinstyle="round"/>
                <v:textbox inset="7pt,3pt,7pt,3pt">
                  <w:txbxContent>
                    <w:p w14:paraId="0894BEFD" w14:textId="77777777" w:rsidR="00791890" w:rsidRPr="001E32CE" w:rsidRDefault="00791890">
                      <w:pPr>
                        <w:spacing w:after="0" w:line="275" w:lineRule="auto"/>
                        <w:jc w:val="center"/>
                        <w:textDirection w:val="btLr"/>
                        <w:rPr>
                          <w:rFonts w:asciiTheme="majorHAnsi" w:hAnsiTheme="majorHAnsi" w:cstheme="majorHAnsi"/>
                        </w:rPr>
                      </w:pPr>
                      <w:r w:rsidRPr="001E32CE">
                        <w:rPr>
                          <w:rFonts w:asciiTheme="majorHAnsi" w:hAnsiTheme="majorHAnsi" w:cstheme="majorHAnsi"/>
                          <w:b/>
                          <w:color w:val="000000"/>
                        </w:rPr>
                        <w:t xml:space="preserve">Dự thảo  </w:t>
                      </w:r>
                    </w:p>
                  </w:txbxContent>
                </v:textbox>
                <w10:wrap anchorx="margin"/>
              </v:rect>
            </w:pict>
          </mc:Fallback>
        </mc:AlternateContent>
      </w:r>
      <w:r w:rsidR="000737C2" w:rsidRPr="005867E2">
        <w:rPr>
          <w:rFonts w:ascii="Times New Roman" w:eastAsia="Times New Roman" w:hAnsi="Times New Roman" w:cs="Times New Roman"/>
          <w:b/>
          <w:sz w:val="28"/>
          <w:szCs w:val="28"/>
          <w:lang w:val="en-US"/>
        </w:rPr>
        <w:t>QUYẾT ĐỊNH</w:t>
      </w:r>
      <w:r w:rsidR="00747D24" w:rsidRPr="005867E2">
        <w:rPr>
          <w:rFonts w:ascii="Times New Roman" w:eastAsia="Times New Roman" w:hAnsi="Times New Roman" w:cs="Times New Roman"/>
          <w:b/>
          <w:sz w:val="28"/>
          <w:szCs w:val="28"/>
        </w:rPr>
        <w:t xml:space="preserve"> </w:t>
      </w:r>
    </w:p>
    <w:p w14:paraId="473E8F84" w14:textId="77777777" w:rsidR="000737C2" w:rsidRPr="005867E2" w:rsidRDefault="000737C2">
      <w:pPr>
        <w:pBdr>
          <w:top w:val="nil"/>
          <w:left w:val="nil"/>
          <w:bottom w:val="nil"/>
          <w:right w:val="nil"/>
          <w:between w:val="nil"/>
        </w:pBdr>
        <w:tabs>
          <w:tab w:val="left" w:pos="0"/>
          <w:tab w:val="left" w:pos="360"/>
        </w:tabs>
        <w:spacing w:after="0" w:line="288" w:lineRule="auto"/>
        <w:jc w:val="center"/>
        <w:rPr>
          <w:rFonts w:ascii="Times New Roman" w:eastAsia="Times New Roman" w:hAnsi="Times New Roman" w:cs="Times New Roman"/>
          <w:b/>
          <w:sz w:val="28"/>
          <w:szCs w:val="28"/>
          <w:lang w:val="en-US"/>
        </w:rPr>
      </w:pPr>
      <w:r w:rsidRPr="005867E2">
        <w:rPr>
          <w:rFonts w:ascii="Times New Roman" w:eastAsia="Times New Roman" w:hAnsi="Times New Roman" w:cs="Times New Roman"/>
          <w:b/>
          <w:sz w:val="28"/>
          <w:szCs w:val="28"/>
          <w:lang w:val="en-US"/>
        </w:rPr>
        <w:t xml:space="preserve">Phê duyệt Chiến lược phát triển giáo dục nghề nghiệp </w:t>
      </w:r>
    </w:p>
    <w:p w14:paraId="1BF530DF" w14:textId="16D6BDDD" w:rsidR="00DA501A" w:rsidRPr="005867E2" w:rsidRDefault="000737C2">
      <w:pPr>
        <w:pBdr>
          <w:top w:val="nil"/>
          <w:left w:val="nil"/>
          <w:bottom w:val="nil"/>
          <w:right w:val="nil"/>
          <w:between w:val="nil"/>
        </w:pBdr>
        <w:tabs>
          <w:tab w:val="left" w:pos="0"/>
          <w:tab w:val="left" w:pos="360"/>
        </w:tabs>
        <w:spacing w:after="0" w:line="288" w:lineRule="auto"/>
        <w:jc w:val="center"/>
        <w:rPr>
          <w:rFonts w:ascii="Times New Roman" w:eastAsia="Times New Roman" w:hAnsi="Times New Roman" w:cs="Times New Roman"/>
          <w:b/>
          <w:sz w:val="28"/>
          <w:szCs w:val="28"/>
          <w:lang w:val="en-US"/>
        </w:rPr>
      </w:pPr>
      <w:r w:rsidRPr="005867E2">
        <w:rPr>
          <w:rFonts w:ascii="Times New Roman" w:eastAsia="Times New Roman" w:hAnsi="Times New Roman" w:cs="Times New Roman"/>
          <w:b/>
          <w:sz w:val="28"/>
          <w:szCs w:val="28"/>
          <w:lang w:val="en-US"/>
        </w:rPr>
        <w:t>giai đoạn 2021-2030, tầm nhìn đến năm 2045</w:t>
      </w:r>
    </w:p>
    <w:p w14:paraId="28609289" w14:textId="77777777" w:rsidR="00DA501A" w:rsidRPr="005867E2" w:rsidRDefault="00747D24">
      <w:pPr>
        <w:pBdr>
          <w:top w:val="nil"/>
          <w:left w:val="nil"/>
          <w:bottom w:val="nil"/>
          <w:right w:val="nil"/>
          <w:between w:val="nil"/>
        </w:pBdr>
        <w:tabs>
          <w:tab w:val="left" w:pos="0"/>
          <w:tab w:val="left" w:pos="360"/>
        </w:tabs>
        <w:spacing w:after="0" w:line="288" w:lineRule="auto"/>
        <w:jc w:val="center"/>
        <w:rPr>
          <w:rFonts w:ascii="Times New Roman" w:eastAsia="Times New Roman" w:hAnsi="Times New Roman" w:cs="Times New Roman"/>
          <w:b/>
          <w:sz w:val="28"/>
          <w:szCs w:val="28"/>
        </w:rPr>
      </w:pPr>
      <w:r w:rsidRPr="005867E2">
        <w:rPr>
          <w:noProof/>
          <w:lang w:val="en-AU" w:eastAsia="en-AU"/>
        </w:rPr>
        <mc:AlternateContent>
          <mc:Choice Requires="wps">
            <w:drawing>
              <wp:anchor distT="0" distB="0" distL="114300" distR="114300" simplePos="0" relativeHeight="251661312" behindDoc="0" locked="0" layoutInCell="1" hidden="0" allowOverlap="1" wp14:anchorId="5535278A" wp14:editId="733AB5E4">
                <wp:simplePos x="0" y="0"/>
                <wp:positionH relativeFrom="column">
                  <wp:posOffset>2222500</wp:posOffset>
                </wp:positionH>
                <wp:positionV relativeFrom="paragraph">
                  <wp:posOffset>38100</wp:posOffset>
                </wp:positionV>
                <wp:extent cx="1470025" cy="12700"/>
                <wp:effectExtent l="0" t="0" r="0" b="0"/>
                <wp:wrapNone/>
                <wp:docPr id="4" name="Freeform: Shape 4"/>
                <wp:cNvGraphicFramePr/>
                <a:graphic xmlns:a="http://schemas.openxmlformats.org/drawingml/2006/main">
                  <a:graphicData uri="http://schemas.microsoft.com/office/word/2010/wordprocessingShape">
                    <wps:wsp>
                      <wps:cNvSpPr/>
                      <wps:spPr>
                        <a:xfrm>
                          <a:off x="4610988" y="3780000"/>
                          <a:ext cx="1470025" cy="0"/>
                        </a:xfrm>
                        <a:custGeom>
                          <a:avLst/>
                          <a:gdLst/>
                          <a:ahLst/>
                          <a:cxnLst/>
                          <a:rect l="l" t="t" r="r" b="b"/>
                          <a:pathLst>
                            <a:path w="1470025" h="1" extrusionOk="0">
                              <a:moveTo>
                                <a:pt x="0" y="0"/>
                              </a:moveTo>
                              <a:lnTo>
                                <a:pt x="14700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dtdh="http://schemas.microsoft.com/office/word/2020/wordml/sdtdatahash">
            <w:pict>
              <v:shape w14:anchorId="694587E3" id="Freeform: Shape 4" o:spid="_x0000_s1026" style="position:absolute;margin-left:175pt;margin-top:3pt;width:115.75pt;height: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470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" path="m,l1470025,e" strokeweight="1pt">
                <v:stroke startarrowwidth="narrow" startarrowlength="short" endarrowwidth="narrow" endarrowlength="short"/>
                <v:path arrowok="t" o:extrusionok="f"/>
              </v:shape>
            </w:pict>
          </mc:Fallback>
        </mc:AlternateContent>
      </w:r>
    </w:p>
    <w:p w14:paraId="3A6CC17A" w14:textId="77777777" w:rsidR="000737C2" w:rsidRPr="005867E2" w:rsidRDefault="000737C2">
      <w:pPr>
        <w:pStyle w:val="Heading1"/>
        <w:jc w:val="center"/>
        <w:rPr>
          <w:rFonts w:ascii="Times New Roman" w:eastAsia="Times New Roman" w:hAnsi="Times New Roman" w:cs="Times New Roman"/>
        </w:rPr>
      </w:pPr>
      <w:bookmarkStart w:id="1" w:name="_Toc75778512"/>
    </w:p>
    <w:bookmarkEnd w:id="1"/>
    <w:p w14:paraId="1BE25C1A" w14:textId="39D74205" w:rsidR="00DA501A" w:rsidRPr="005867E2" w:rsidRDefault="000737C2">
      <w:pPr>
        <w:pStyle w:val="Heading1"/>
        <w:jc w:val="center"/>
        <w:rPr>
          <w:rFonts w:ascii="Times New Roman" w:eastAsia="Times New Roman" w:hAnsi="Times New Roman" w:cs="Times New Roman"/>
        </w:rPr>
      </w:pPr>
      <w:r w:rsidRPr="005867E2">
        <w:rPr>
          <w:rFonts w:ascii="Times New Roman" w:eastAsia="Times New Roman" w:hAnsi="Times New Roman" w:cs="Times New Roman"/>
        </w:rPr>
        <w:t>THỦ TƯỚNG CHÍNH PHỦ</w:t>
      </w:r>
    </w:p>
    <w:p w14:paraId="120C929C" w14:textId="5E085ED8" w:rsidR="000737C2" w:rsidRPr="005867E2" w:rsidRDefault="000737C2" w:rsidP="000737C2"/>
    <w:p w14:paraId="05775DA9" w14:textId="77777777" w:rsidR="000737C2" w:rsidRPr="005867E2" w:rsidRDefault="000737C2" w:rsidP="00A56199">
      <w:pPr>
        <w:pStyle w:val="BodyText"/>
        <w:tabs>
          <w:tab w:val="left" w:pos="9065"/>
        </w:tabs>
        <w:spacing w:before="40" w:after="40"/>
        <w:ind w:left="0" w:firstLine="567"/>
        <w:jc w:val="left"/>
        <w:rPr>
          <w:i/>
          <w:lang w:val="vi-VN"/>
        </w:rPr>
      </w:pPr>
      <w:r w:rsidRPr="005867E2">
        <w:rPr>
          <w:i/>
          <w:lang w:val="vi-VN"/>
        </w:rPr>
        <w:t>Căn cứ Luật Tổ chức Chính phủ ngày 19 tháng 6 năm 2015;</w:t>
      </w:r>
    </w:p>
    <w:p w14:paraId="4F50D3EA" w14:textId="77777777" w:rsidR="000737C2" w:rsidRPr="005867E2" w:rsidRDefault="000737C2" w:rsidP="00A56199">
      <w:pPr>
        <w:pStyle w:val="BodyText"/>
        <w:tabs>
          <w:tab w:val="left" w:pos="9065"/>
        </w:tabs>
        <w:spacing w:before="40" w:after="40"/>
        <w:ind w:left="0" w:firstLine="567"/>
        <w:jc w:val="left"/>
        <w:rPr>
          <w:i/>
          <w:lang w:val="vi-VN"/>
        </w:rPr>
      </w:pPr>
      <w:r w:rsidRPr="005867E2">
        <w:rPr>
          <w:i/>
          <w:lang w:val="vi-VN"/>
        </w:rPr>
        <w:t>Căn cứ Luật Giáo dục nghề nghiệp ngày 27 tháng 11 năm 2014;</w:t>
      </w:r>
    </w:p>
    <w:p w14:paraId="6ADEA8B3" w14:textId="33515930" w:rsidR="000737C2" w:rsidRPr="005867E2" w:rsidRDefault="00215D9E" w:rsidP="00A56199">
      <w:pPr>
        <w:pStyle w:val="BodyText"/>
        <w:tabs>
          <w:tab w:val="left" w:pos="9065"/>
        </w:tabs>
        <w:spacing w:before="40" w:after="40"/>
        <w:ind w:left="0" w:firstLine="567"/>
        <w:jc w:val="left"/>
        <w:rPr>
          <w:i/>
          <w:lang w:val="vi-VN"/>
        </w:rPr>
      </w:pPr>
      <w:r w:rsidRPr="005867E2">
        <w:rPr>
          <w:i/>
          <w:lang w:val="vi-VN"/>
        </w:rPr>
        <w:t>Theo</w:t>
      </w:r>
      <w:r w:rsidR="000737C2" w:rsidRPr="005867E2">
        <w:rPr>
          <w:i/>
          <w:lang w:val="vi-VN"/>
        </w:rPr>
        <w:t xml:space="preserve"> đề nghị của Bộ trưởng Bộ Lao động - Thương binh và Xã hội</w:t>
      </w:r>
      <w:r w:rsidRPr="005867E2">
        <w:rPr>
          <w:i/>
          <w:lang w:val="vi-VN"/>
        </w:rPr>
        <w:t>.</w:t>
      </w:r>
    </w:p>
    <w:p w14:paraId="022B717E" w14:textId="17355144" w:rsidR="000737C2" w:rsidRPr="005867E2" w:rsidRDefault="000737C2" w:rsidP="000737C2"/>
    <w:p w14:paraId="737B6508" w14:textId="1C7A3EB8" w:rsidR="000737C2" w:rsidRPr="005867E2" w:rsidRDefault="000737C2" w:rsidP="000737C2">
      <w:pPr>
        <w:pStyle w:val="Heading1"/>
        <w:jc w:val="center"/>
        <w:rPr>
          <w:rFonts w:ascii="Times New Roman" w:eastAsia="Times New Roman" w:hAnsi="Times New Roman" w:cs="Times New Roman"/>
        </w:rPr>
      </w:pPr>
      <w:r w:rsidRPr="005867E2">
        <w:rPr>
          <w:rFonts w:ascii="Times New Roman" w:eastAsia="Times New Roman" w:hAnsi="Times New Roman" w:cs="Times New Roman"/>
        </w:rPr>
        <w:t>QUYẾT ĐỊNH</w:t>
      </w:r>
    </w:p>
    <w:p w14:paraId="732FA467" w14:textId="77777777" w:rsidR="000737C2" w:rsidRPr="005867E2" w:rsidRDefault="000737C2" w:rsidP="002227B2">
      <w:pPr>
        <w:spacing w:after="120" w:line="264" w:lineRule="auto"/>
      </w:pPr>
    </w:p>
    <w:p w14:paraId="512D928F" w14:textId="1B6C48C9" w:rsidR="000737C2" w:rsidRPr="005867E2" w:rsidRDefault="000737C2" w:rsidP="00304C8E">
      <w:pPr>
        <w:spacing w:before="80" w:after="80" w:line="320" w:lineRule="exact"/>
        <w:ind w:firstLine="567"/>
        <w:jc w:val="both"/>
        <w:rPr>
          <w:rFonts w:asciiTheme="majorBidi" w:hAnsiTheme="majorBidi" w:cstheme="majorBidi"/>
          <w:sz w:val="28"/>
          <w:szCs w:val="28"/>
        </w:rPr>
      </w:pPr>
      <w:r w:rsidRPr="005867E2">
        <w:rPr>
          <w:rFonts w:asciiTheme="majorBidi" w:hAnsiTheme="majorBidi" w:cstheme="majorBidi"/>
          <w:b/>
          <w:sz w:val="28"/>
          <w:szCs w:val="28"/>
        </w:rPr>
        <w:t>Điều 1:</w:t>
      </w:r>
      <w:r w:rsidRPr="005867E2">
        <w:rPr>
          <w:rFonts w:asciiTheme="majorBidi" w:hAnsiTheme="majorBidi" w:cstheme="majorBidi"/>
          <w:sz w:val="28"/>
          <w:szCs w:val="28"/>
        </w:rPr>
        <w:t xml:space="preserve"> Phê duyệt Chiến lược phát triển giáo dục nghề nghiệp giai đoạn 2021-2030, tầm nhìn đến năm 2045 </w:t>
      </w:r>
      <w:r w:rsidR="00F178CC" w:rsidRPr="005867E2">
        <w:rPr>
          <w:rFonts w:asciiTheme="majorBidi" w:hAnsiTheme="majorBidi" w:cstheme="majorBidi"/>
          <w:sz w:val="28"/>
          <w:szCs w:val="28"/>
        </w:rPr>
        <w:t xml:space="preserve">(sau đây gọi tắt là Chiến lược) </w:t>
      </w:r>
      <w:r w:rsidRPr="005867E2">
        <w:rPr>
          <w:rFonts w:asciiTheme="majorBidi" w:hAnsiTheme="majorBidi" w:cstheme="majorBidi"/>
          <w:sz w:val="28"/>
          <w:szCs w:val="28"/>
        </w:rPr>
        <w:t>với các nội dung chủ yếu sau:</w:t>
      </w:r>
    </w:p>
    <w:p w14:paraId="5E0AC736" w14:textId="7B83808D" w:rsidR="00DA501A" w:rsidRPr="005867E2" w:rsidRDefault="00747D24" w:rsidP="00304C8E">
      <w:pPr>
        <w:pStyle w:val="Heading1"/>
        <w:spacing w:before="80" w:after="80" w:line="320" w:lineRule="exact"/>
        <w:ind w:firstLine="567"/>
        <w:rPr>
          <w:rFonts w:ascii="Times New Roman" w:eastAsia="Times New Roman" w:hAnsi="Times New Roman" w:cs="Times New Roman"/>
        </w:rPr>
      </w:pPr>
      <w:bookmarkStart w:id="2" w:name="_Toc75778538"/>
      <w:r w:rsidRPr="005867E2">
        <w:rPr>
          <w:rFonts w:ascii="Times New Roman" w:eastAsia="Times New Roman" w:hAnsi="Times New Roman" w:cs="Times New Roman"/>
        </w:rPr>
        <w:t xml:space="preserve">I. QUAN ĐIỂM </w:t>
      </w:r>
      <w:bookmarkEnd w:id="2"/>
    </w:p>
    <w:p w14:paraId="503ECDFF" w14:textId="3977D254" w:rsidR="008E78CD" w:rsidRPr="005867E2" w:rsidRDefault="001726CA" w:rsidP="00304C8E">
      <w:pPr>
        <w:pBdr>
          <w:top w:val="nil"/>
          <w:left w:val="nil"/>
          <w:bottom w:val="nil"/>
          <w:right w:val="nil"/>
          <w:between w:val="nil"/>
        </w:pBdr>
        <w:shd w:val="clear" w:color="auto" w:fill="FFFFFF"/>
        <w:spacing w:before="80" w:after="80" w:line="320" w:lineRule="exact"/>
        <w:ind w:firstLine="567"/>
        <w:jc w:val="both"/>
        <w:rPr>
          <w:rFonts w:ascii="Times New Roman" w:hAnsi="Times New Roman" w:cs="Times New Roman"/>
          <w:sz w:val="28"/>
          <w:szCs w:val="28"/>
        </w:rPr>
      </w:pPr>
      <w:bookmarkStart w:id="3" w:name="_Toc75778540"/>
      <w:r w:rsidRPr="005867E2">
        <w:rPr>
          <w:rFonts w:ascii="Times New Roman" w:hAnsi="Times New Roman" w:cs="Times New Roman"/>
          <w:sz w:val="28"/>
          <w:szCs w:val="28"/>
        </w:rPr>
        <w:t>1</w:t>
      </w:r>
      <w:r w:rsidR="00613566" w:rsidRPr="005867E2">
        <w:rPr>
          <w:rFonts w:ascii="Times New Roman" w:hAnsi="Times New Roman" w:cs="Times New Roman"/>
          <w:sz w:val="28"/>
          <w:szCs w:val="28"/>
        </w:rPr>
        <w:t>.</w:t>
      </w:r>
      <w:r w:rsidR="00980D37" w:rsidRPr="005867E2">
        <w:rPr>
          <w:rFonts w:ascii="Times New Roman" w:hAnsi="Times New Roman" w:cs="Times New Roman"/>
          <w:sz w:val="28"/>
          <w:szCs w:val="28"/>
        </w:rPr>
        <w:t xml:space="preserve"> </w:t>
      </w:r>
      <w:r w:rsidR="00EA4C1B" w:rsidRPr="005867E2">
        <w:rPr>
          <w:rFonts w:ascii="Times New Roman" w:hAnsi="Times New Roman" w:cs="Times New Roman"/>
          <w:sz w:val="28"/>
          <w:szCs w:val="28"/>
        </w:rPr>
        <w:t>Phát triển g</w:t>
      </w:r>
      <w:r w:rsidR="00980D37" w:rsidRPr="005867E2">
        <w:rPr>
          <w:rFonts w:ascii="Times New Roman" w:hAnsi="Times New Roman" w:cs="Times New Roman"/>
          <w:sz w:val="28"/>
          <w:szCs w:val="28"/>
        </w:rPr>
        <w:t xml:space="preserve">iáo dục nghề nghiệp là </w:t>
      </w:r>
      <w:r w:rsidR="00EA4C1B" w:rsidRPr="005867E2">
        <w:rPr>
          <w:rFonts w:ascii="Times New Roman" w:hAnsi="Times New Roman" w:cs="Times New Roman"/>
          <w:sz w:val="28"/>
          <w:szCs w:val="28"/>
        </w:rPr>
        <w:t xml:space="preserve">một trong những nhiệm vụ quan trọng </w:t>
      </w:r>
      <w:r w:rsidR="002B3C99" w:rsidRPr="005867E2">
        <w:rPr>
          <w:rFonts w:ascii="Times New Roman" w:hAnsi="Times New Roman" w:cs="Times New Roman"/>
          <w:sz w:val="28"/>
          <w:szCs w:val="28"/>
        </w:rPr>
        <w:t>hàng đầ</w:t>
      </w:r>
      <w:r w:rsidR="00EA4C1B" w:rsidRPr="005867E2">
        <w:rPr>
          <w:rFonts w:ascii="Times New Roman" w:hAnsi="Times New Roman" w:cs="Times New Roman"/>
          <w:sz w:val="28"/>
          <w:szCs w:val="28"/>
        </w:rPr>
        <w:t>u</w:t>
      </w:r>
      <w:r w:rsidR="00653132" w:rsidRPr="005867E2">
        <w:rPr>
          <w:rFonts w:ascii="Times New Roman" w:hAnsi="Times New Roman" w:cs="Times New Roman"/>
          <w:sz w:val="28"/>
          <w:szCs w:val="28"/>
        </w:rPr>
        <w:t xml:space="preserve"> nhằm </w:t>
      </w:r>
      <w:r w:rsidR="002845DF">
        <w:rPr>
          <w:rFonts w:ascii="Times New Roman" w:hAnsi="Times New Roman" w:cs="Times New Roman"/>
          <w:sz w:val="28"/>
          <w:szCs w:val="28"/>
          <w:lang w:val="en-US"/>
        </w:rPr>
        <w:t>tận dụng lợi thế cơ cấu</w:t>
      </w:r>
      <w:r w:rsidR="00653132" w:rsidRPr="005867E2">
        <w:rPr>
          <w:rFonts w:ascii="Times New Roman" w:hAnsi="Times New Roman" w:cs="Times New Roman"/>
          <w:sz w:val="28"/>
          <w:szCs w:val="28"/>
        </w:rPr>
        <w:t xml:space="preserve"> dân số vàng, </w:t>
      </w:r>
      <w:r w:rsidR="002845DF" w:rsidRPr="005867E2">
        <w:rPr>
          <w:rFonts w:ascii="Times New Roman" w:hAnsi="Times New Roman" w:cs="Times New Roman"/>
          <w:sz w:val="28"/>
          <w:szCs w:val="28"/>
        </w:rPr>
        <w:t xml:space="preserve">góp phần </w:t>
      </w:r>
      <w:r w:rsidR="00EA4C1B" w:rsidRPr="005867E2">
        <w:rPr>
          <w:rFonts w:ascii="Times New Roman" w:hAnsi="Times New Roman" w:cs="Times New Roman"/>
          <w:sz w:val="28"/>
          <w:szCs w:val="28"/>
        </w:rPr>
        <w:t xml:space="preserve">thực hiện đột phá </w:t>
      </w:r>
      <w:r w:rsidR="008E78CD" w:rsidRPr="005867E2">
        <w:rPr>
          <w:rFonts w:ascii="Times New Roman" w:hAnsi="Times New Roman" w:cs="Times New Roman"/>
          <w:sz w:val="28"/>
          <w:szCs w:val="28"/>
        </w:rPr>
        <w:t xml:space="preserve">chiến lược về </w:t>
      </w:r>
      <w:r w:rsidR="00EA4C1B" w:rsidRPr="005867E2">
        <w:rPr>
          <w:rFonts w:ascii="Times New Roman" w:hAnsi="Times New Roman" w:cs="Times New Roman"/>
          <w:sz w:val="28"/>
          <w:szCs w:val="28"/>
        </w:rPr>
        <w:t xml:space="preserve">phát triển </w:t>
      </w:r>
      <w:r w:rsidR="00980D37" w:rsidRPr="005867E2">
        <w:rPr>
          <w:rFonts w:ascii="Times New Roman" w:hAnsi="Times New Roman" w:cs="Times New Roman"/>
          <w:sz w:val="28"/>
          <w:szCs w:val="28"/>
        </w:rPr>
        <w:t>nguồn nhân lự</w:t>
      </w:r>
      <w:r w:rsidR="008E78CD" w:rsidRPr="005867E2">
        <w:rPr>
          <w:rFonts w:ascii="Times New Roman" w:hAnsi="Times New Roman" w:cs="Times New Roman"/>
          <w:sz w:val="28"/>
          <w:szCs w:val="28"/>
        </w:rPr>
        <w:t>c</w:t>
      </w:r>
      <w:r w:rsidR="00C60B3D" w:rsidRPr="005867E2">
        <w:rPr>
          <w:rFonts w:ascii="Times New Roman" w:hAnsi="Times New Roman" w:cs="Times New Roman"/>
          <w:sz w:val="28"/>
          <w:szCs w:val="28"/>
        </w:rPr>
        <w:t xml:space="preserve">, </w:t>
      </w:r>
      <w:r w:rsidR="008E78CD" w:rsidRPr="005867E2">
        <w:rPr>
          <w:rFonts w:ascii="Times New Roman" w:hAnsi="Times New Roman" w:cs="Times New Roman"/>
          <w:sz w:val="28"/>
          <w:szCs w:val="28"/>
        </w:rPr>
        <w:t>nhất là nguồn nhân lực chất lượng cao, nâng cao</w:t>
      </w:r>
      <w:r w:rsidR="00274595" w:rsidRPr="005867E2">
        <w:rPr>
          <w:rFonts w:ascii="Times New Roman" w:hAnsi="Times New Roman" w:cs="Times New Roman"/>
          <w:sz w:val="28"/>
          <w:szCs w:val="28"/>
        </w:rPr>
        <w:t xml:space="preserve"> </w:t>
      </w:r>
      <w:r w:rsidR="008E78CD" w:rsidRPr="005867E2">
        <w:rPr>
          <w:rFonts w:ascii="Times New Roman" w:hAnsi="Times New Roman" w:cs="Times New Roman"/>
          <w:sz w:val="28"/>
          <w:szCs w:val="28"/>
        </w:rPr>
        <w:t>năng suất, chất lượng, hiệu quả và sức cạnh tranh của nền kinh tế.</w:t>
      </w:r>
    </w:p>
    <w:p w14:paraId="77C2DA27" w14:textId="237A8387" w:rsidR="00B1618F" w:rsidRPr="005867E2" w:rsidRDefault="001726CA" w:rsidP="00304C8E">
      <w:pPr>
        <w:pBdr>
          <w:top w:val="nil"/>
          <w:left w:val="nil"/>
          <w:bottom w:val="nil"/>
          <w:right w:val="nil"/>
          <w:between w:val="nil"/>
        </w:pBdr>
        <w:shd w:val="clear" w:color="auto" w:fill="FFFFFF"/>
        <w:spacing w:before="80" w:after="80" w:line="320" w:lineRule="exact"/>
        <w:ind w:firstLine="567"/>
        <w:jc w:val="both"/>
        <w:rPr>
          <w:rFonts w:ascii="Times New Roman" w:hAnsi="Times New Roman" w:cs="Times New Roman"/>
          <w:sz w:val="28"/>
          <w:szCs w:val="28"/>
        </w:rPr>
      </w:pPr>
      <w:r w:rsidRPr="005867E2">
        <w:rPr>
          <w:rFonts w:ascii="Times New Roman" w:hAnsi="Times New Roman" w:cs="Times New Roman"/>
          <w:sz w:val="28"/>
          <w:szCs w:val="28"/>
        </w:rPr>
        <w:t>2.</w:t>
      </w:r>
      <w:r w:rsidR="00980D37" w:rsidRPr="005867E2">
        <w:rPr>
          <w:rFonts w:ascii="Times New Roman" w:hAnsi="Times New Roman" w:cs="Times New Roman"/>
          <w:sz w:val="28"/>
          <w:szCs w:val="28"/>
        </w:rPr>
        <w:t xml:space="preserve"> Đổi mới giáo dục nghề nghiệp đồng bộ với đổi mới hệ thống giáo dục quốc dân, kế thừa và phát huy những thành tựu đã đạt được, tiếp thu có chọn lọc kinh nghiệm quốc tế </w:t>
      </w:r>
      <w:r w:rsidR="00B1618F" w:rsidRPr="005867E2">
        <w:rPr>
          <w:rFonts w:ascii="Times New Roman" w:hAnsi="Times New Roman" w:cs="Times New Roman"/>
          <w:sz w:val="28"/>
          <w:szCs w:val="28"/>
        </w:rPr>
        <w:t>theo tinh thần bắt kịp, tiến cùng và vượt lên ở một số</w:t>
      </w:r>
      <w:r w:rsidR="00426357" w:rsidRPr="005867E2">
        <w:rPr>
          <w:rFonts w:ascii="Times New Roman" w:hAnsi="Times New Roman" w:cs="Times New Roman"/>
          <w:sz w:val="28"/>
          <w:szCs w:val="28"/>
        </w:rPr>
        <w:t xml:space="preserve"> ngành, </w:t>
      </w:r>
      <w:r w:rsidR="002845DF">
        <w:rPr>
          <w:rFonts w:ascii="Times New Roman" w:hAnsi="Times New Roman" w:cs="Times New Roman"/>
          <w:sz w:val="28"/>
          <w:szCs w:val="28"/>
          <w:lang w:val="en-US"/>
        </w:rPr>
        <w:t xml:space="preserve">nghề, </w:t>
      </w:r>
      <w:r w:rsidR="00426357" w:rsidRPr="005867E2">
        <w:rPr>
          <w:rFonts w:ascii="Times New Roman" w:hAnsi="Times New Roman" w:cs="Times New Roman"/>
          <w:sz w:val="28"/>
          <w:szCs w:val="28"/>
        </w:rPr>
        <w:t>lĩnh vực trọng điểm.</w:t>
      </w:r>
    </w:p>
    <w:p w14:paraId="299BD014" w14:textId="0F5DFB28" w:rsidR="00791890" w:rsidRPr="005867E2" w:rsidRDefault="001726CA" w:rsidP="00304C8E">
      <w:pPr>
        <w:pBdr>
          <w:top w:val="nil"/>
          <w:left w:val="nil"/>
          <w:bottom w:val="nil"/>
          <w:right w:val="nil"/>
          <w:between w:val="nil"/>
        </w:pBdr>
        <w:shd w:val="clear" w:color="auto" w:fill="FFFFFF"/>
        <w:spacing w:before="80" w:after="80" w:line="320" w:lineRule="exact"/>
        <w:ind w:firstLine="567"/>
        <w:jc w:val="both"/>
        <w:rPr>
          <w:rFonts w:ascii="Times New Roman" w:hAnsi="Times New Roman" w:cs="Times New Roman"/>
          <w:sz w:val="28"/>
          <w:szCs w:val="28"/>
        </w:rPr>
      </w:pPr>
      <w:r w:rsidRPr="005867E2">
        <w:rPr>
          <w:rFonts w:ascii="Times New Roman" w:hAnsi="Times New Roman" w:cs="Times New Roman"/>
          <w:sz w:val="28"/>
          <w:szCs w:val="28"/>
        </w:rPr>
        <w:t>3.</w:t>
      </w:r>
      <w:r w:rsidR="00980D37" w:rsidRPr="005867E2">
        <w:rPr>
          <w:rFonts w:ascii="Times New Roman" w:hAnsi="Times New Roman" w:cs="Times New Roman"/>
          <w:sz w:val="28"/>
          <w:szCs w:val="28"/>
        </w:rPr>
        <w:t xml:space="preserve"> Phát triển giáo dục nghề nghiệp </w:t>
      </w:r>
      <w:r w:rsidR="00791890" w:rsidRPr="005867E2">
        <w:rPr>
          <w:rFonts w:ascii="Times New Roman" w:hAnsi="Times New Roman" w:cs="Times New Roman"/>
          <w:sz w:val="28"/>
          <w:szCs w:val="28"/>
        </w:rPr>
        <w:t>đáp ứng nhu cầu của người họ</w:t>
      </w:r>
      <w:r w:rsidR="007A265F" w:rsidRPr="005867E2">
        <w:rPr>
          <w:rFonts w:ascii="Times New Roman" w:hAnsi="Times New Roman" w:cs="Times New Roman"/>
          <w:sz w:val="28"/>
          <w:szCs w:val="28"/>
        </w:rPr>
        <w:t xml:space="preserve">c, </w:t>
      </w:r>
      <w:r w:rsidR="00547136">
        <w:rPr>
          <w:rFonts w:ascii="Times New Roman" w:hAnsi="Times New Roman" w:cs="Times New Roman"/>
          <w:sz w:val="28"/>
          <w:szCs w:val="28"/>
          <w:lang w:val="en-US"/>
        </w:rPr>
        <w:t xml:space="preserve">lấy người học làm trung tâm, </w:t>
      </w:r>
      <w:r w:rsidR="007A265F" w:rsidRPr="005867E2">
        <w:rPr>
          <w:rFonts w:ascii="Times New Roman" w:hAnsi="Times New Roman" w:cs="Times New Roman"/>
          <w:sz w:val="28"/>
          <w:szCs w:val="28"/>
        </w:rPr>
        <w:t xml:space="preserve">gắn kết chặt chẽ với </w:t>
      </w:r>
      <w:r w:rsidR="00791890" w:rsidRPr="005867E2">
        <w:rPr>
          <w:rFonts w:ascii="Times New Roman" w:hAnsi="Times New Roman" w:cs="Times New Roman"/>
          <w:sz w:val="28"/>
          <w:szCs w:val="28"/>
        </w:rPr>
        <w:t>thị trường lao động, việ</w:t>
      </w:r>
      <w:r w:rsidR="007A265F" w:rsidRPr="005867E2">
        <w:rPr>
          <w:rFonts w:ascii="Times New Roman" w:hAnsi="Times New Roman" w:cs="Times New Roman"/>
          <w:sz w:val="28"/>
          <w:szCs w:val="28"/>
        </w:rPr>
        <w:t>c làm thỏa đáng, an sinh xã hội và phát triển bền vững, bao trùm</w:t>
      </w:r>
      <w:r w:rsidR="00791890" w:rsidRPr="005867E2">
        <w:rPr>
          <w:rFonts w:ascii="Times New Roman" w:hAnsi="Times New Roman" w:cs="Times New Roman"/>
          <w:sz w:val="28"/>
          <w:szCs w:val="28"/>
        </w:rPr>
        <w:t xml:space="preserve">; </w:t>
      </w:r>
      <w:r w:rsidR="006619C0" w:rsidRPr="005867E2">
        <w:rPr>
          <w:rFonts w:ascii="Times New Roman" w:hAnsi="Times New Roman" w:cs="Times New Roman"/>
          <w:sz w:val="28"/>
          <w:szCs w:val="28"/>
        </w:rPr>
        <w:t>từng bước phổ cập nghề cho thanh niên</w:t>
      </w:r>
      <w:r w:rsidR="00791890" w:rsidRPr="005867E2">
        <w:rPr>
          <w:rFonts w:ascii="Times New Roman" w:hAnsi="Times New Roman" w:cs="Times New Roman"/>
          <w:sz w:val="28"/>
          <w:szCs w:val="28"/>
        </w:rPr>
        <w:t>.</w:t>
      </w:r>
    </w:p>
    <w:p w14:paraId="099F5D4C" w14:textId="30CF6AB4" w:rsidR="00980D37" w:rsidRPr="005867E2" w:rsidRDefault="001726CA" w:rsidP="00304C8E">
      <w:pPr>
        <w:pBdr>
          <w:top w:val="nil"/>
          <w:left w:val="nil"/>
          <w:bottom w:val="nil"/>
          <w:right w:val="nil"/>
          <w:between w:val="nil"/>
        </w:pBdr>
        <w:shd w:val="clear" w:color="auto" w:fill="FFFFFF"/>
        <w:spacing w:before="80" w:after="80" w:line="320" w:lineRule="exact"/>
        <w:ind w:firstLine="567"/>
        <w:jc w:val="both"/>
        <w:rPr>
          <w:rFonts w:ascii="Times New Roman" w:hAnsi="Times New Roman" w:cs="Times New Roman"/>
          <w:sz w:val="28"/>
          <w:szCs w:val="28"/>
        </w:rPr>
      </w:pPr>
      <w:r w:rsidRPr="005867E2">
        <w:rPr>
          <w:rFonts w:ascii="Times New Roman" w:hAnsi="Times New Roman" w:cs="Times New Roman"/>
          <w:sz w:val="28"/>
          <w:szCs w:val="28"/>
        </w:rPr>
        <w:t>4.</w:t>
      </w:r>
      <w:r w:rsidR="00980D37" w:rsidRPr="005867E2">
        <w:rPr>
          <w:rFonts w:ascii="Times New Roman" w:hAnsi="Times New Roman" w:cs="Times New Roman"/>
          <w:sz w:val="28"/>
          <w:szCs w:val="28"/>
        </w:rPr>
        <w:t xml:space="preserve"> Giáo dục nghề nghiệp là dịch vụ công cơ bản, thiết yế</w:t>
      </w:r>
      <w:r w:rsidR="00BC7230" w:rsidRPr="005867E2">
        <w:rPr>
          <w:rFonts w:ascii="Times New Roman" w:hAnsi="Times New Roman" w:cs="Times New Roman"/>
          <w:sz w:val="28"/>
          <w:szCs w:val="28"/>
        </w:rPr>
        <w:t>u</w:t>
      </w:r>
      <w:r w:rsidR="00475930" w:rsidRPr="005867E2">
        <w:rPr>
          <w:rFonts w:ascii="Times New Roman" w:hAnsi="Times New Roman" w:cs="Times New Roman"/>
          <w:sz w:val="28"/>
          <w:szCs w:val="28"/>
        </w:rPr>
        <w:t>. Đ</w:t>
      </w:r>
      <w:r w:rsidR="00BC7230" w:rsidRPr="005867E2">
        <w:rPr>
          <w:rFonts w:ascii="Times New Roman" w:hAnsi="Times New Roman" w:cs="Times New Roman"/>
          <w:sz w:val="28"/>
          <w:szCs w:val="28"/>
        </w:rPr>
        <w:t xml:space="preserve">ầu tư cho giáo dục nghề nghiệp được ưu tiên trong </w:t>
      </w:r>
      <w:r w:rsidR="0091159B" w:rsidRPr="005867E2">
        <w:rPr>
          <w:rFonts w:ascii="Times New Roman" w:hAnsi="Times New Roman" w:cs="Times New Roman"/>
          <w:sz w:val="28"/>
          <w:szCs w:val="28"/>
        </w:rPr>
        <w:t xml:space="preserve">các chương trình, </w:t>
      </w:r>
      <w:r w:rsidR="00BC7230" w:rsidRPr="005867E2">
        <w:rPr>
          <w:rFonts w:ascii="Times New Roman" w:hAnsi="Times New Roman" w:cs="Times New Roman"/>
          <w:sz w:val="28"/>
          <w:szCs w:val="28"/>
        </w:rPr>
        <w:t>kế hoạch</w:t>
      </w:r>
      <w:r w:rsidR="0091159B" w:rsidRPr="005867E2">
        <w:rPr>
          <w:rFonts w:ascii="Times New Roman" w:hAnsi="Times New Roman" w:cs="Times New Roman"/>
          <w:sz w:val="28"/>
          <w:szCs w:val="28"/>
        </w:rPr>
        <w:t xml:space="preserve"> </w:t>
      </w:r>
      <w:r w:rsidR="00BC7230" w:rsidRPr="005867E2">
        <w:rPr>
          <w:rFonts w:ascii="Times New Roman" w:hAnsi="Times New Roman" w:cs="Times New Roman"/>
          <w:sz w:val="28"/>
          <w:szCs w:val="28"/>
        </w:rPr>
        <w:t xml:space="preserve">phát triển kinh tế </w:t>
      </w:r>
      <w:r w:rsidR="00BC7230" w:rsidRPr="005867E2">
        <w:rPr>
          <w:rFonts w:ascii="Times New Roman" w:hAnsi="Times New Roman" w:cs="Times New Roman"/>
          <w:sz w:val="28"/>
          <w:szCs w:val="28"/>
        </w:rPr>
        <w:lastRenderedPageBreak/>
        <w:t>- xã hội, phát triển nhân lực</w:t>
      </w:r>
      <w:r w:rsidR="002845DF">
        <w:rPr>
          <w:rFonts w:ascii="Times New Roman" w:hAnsi="Times New Roman" w:cs="Times New Roman"/>
          <w:sz w:val="28"/>
          <w:szCs w:val="28"/>
          <w:lang w:val="en-US"/>
        </w:rPr>
        <w:t>. N</w:t>
      </w:r>
      <w:r w:rsidR="00BB6586" w:rsidRPr="005867E2">
        <w:rPr>
          <w:rFonts w:ascii="Times New Roman" w:hAnsi="Times New Roman" w:cs="Times New Roman"/>
          <w:sz w:val="28"/>
          <w:szCs w:val="28"/>
        </w:rPr>
        <w:t>gân sách cho giáo dục nghề nghiệp được ưu tiên trong tổng chi</w:t>
      </w:r>
      <w:r w:rsidR="00475930" w:rsidRPr="005867E2">
        <w:rPr>
          <w:rFonts w:ascii="Times New Roman" w:hAnsi="Times New Roman" w:cs="Times New Roman"/>
          <w:sz w:val="28"/>
          <w:szCs w:val="28"/>
        </w:rPr>
        <w:t xml:space="preserve"> </w:t>
      </w:r>
      <w:r w:rsidR="00980D37" w:rsidRPr="005867E2">
        <w:rPr>
          <w:rFonts w:ascii="Times New Roman" w:hAnsi="Times New Roman" w:cs="Times New Roman"/>
          <w:sz w:val="28"/>
          <w:szCs w:val="28"/>
        </w:rPr>
        <w:t xml:space="preserve">ngân sách </w:t>
      </w:r>
      <w:r w:rsidR="00BC7230" w:rsidRPr="005867E2">
        <w:rPr>
          <w:rFonts w:ascii="Times New Roman" w:hAnsi="Times New Roman" w:cs="Times New Roman"/>
          <w:sz w:val="28"/>
          <w:szCs w:val="28"/>
        </w:rPr>
        <w:t xml:space="preserve">nhà nước dành cho </w:t>
      </w:r>
      <w:r w:rsidR="00980D37" w:rsidRPr="005867E2">
        <w:rPr>
          <w:rFonts w:ascii="Times New Roman" w:hAnsi="Times New Roman" w:cs="Times New Roman"/>
          <w:sz w:val="28"/>
          <w:szCs w:val="28"/>
        </w:rPr>
        <w:t xml:space="preserve">giáo dục </w:t>
      </w:r>
      <w:r w:rsidR="00BC7230" w:rsidRPr="005867E2">
        <w:rPr>
          <w:rFonts w:ascii="Times New Roman" w:hAnsi="Times New Roman" w:cs="Times New Roman"/>
          <w:sz w:val="28"/>
          <w:szCs w:val="28"/>
        </w:rPr>
        <w:t>đào tạ</w:t>
      </w:r>
      <w:r w:rsidR="0091159B" w:rsidRPr="005867E2">
        <w:rPr>
          <w:rFonts w:ascii="Times New Roman" w:hAnsi="Times New Roman" w:cs="Times New Roman"/>
          <w:sz w:val="28"/>
          <w:szCs w:val="28"/>
        </w:rPr>
        <w:t>o.</w:t>
      </w:r>
    </w:p>
    <w:p w14:paraId="3D95B302" w14:textId="3054A140" w:rsidR="0049613D" w:rsidRPr="005867E2" w:rsidRDefault="001726CA" w:rsidP="00304C8E">
      <w:pPr>
        <w:pBdr>
          <w:top w:val="nil"/>
          <w:left w:val="nil"/>
          <w:bottom w:val="nil"/>
          <w:right w:val="nil"/>
          <w:between w:val="nil"/>
        </w:pBdr>
        <w:shd w:val="clear" w:color="auto" w:fill="FFFFFF"/>
        <w:spacing w:before="80" w:after="80" w:line="320" w:lineRule="exact"/>
        <w:ind w:firstLine="567"/>
        <w:jc w:val="both"/>
        <w:rPr>
          <w:rFonts w:ascii="Times New Roman" w:hAnsi="Times New Roman" w:cs="Times New Roman"/>
          <w:sz w:val="28"/>
          <w:szCs w:val="28"/>
        </w:rPr>
      </w:pPr>
      <w:r w:rsidRPr="005867E2">
        <w:rPr>
          <w:rFonts w:ascii="Times New Roman" w:hAnsi="Times New Roman" w:cs="Times New Roman"/>
          <w:sz w:val="28"/>
          <w:szCs w:val="28"/>
        </w:rPr>
        <w:t>5.</w:t>
      </w:r>
      <w:r w:rsidR="0049613D" w:rsidRPr="005867E2">
        <w:rPr>
          <w:rFonts w:ascii="Times New Roman" w:hAnsi="Times New Roman" w:cs="Times New Roman"/>
          <w:sz w:val="28"/>
          <w:szCs w:val="28"/>
        </w:rPr>
        <w:t xml:space="preserve"> Phát triển giáo dục nghề nghiệp là nhiệm vụ chính trị quan trọng, góp phầ</w:t>
      </w:r>
      <w:r w:rsidR="00BB6586" w:rsidRPr="005867E2">
        <w:rPr>
          <w:rFonts w:ascii="Times New Roman" w:hAnsi="Times New Roman" w:cs="Times New Roman"/>
          <w:sz w:val="28"/>
          <w:szCs w:val="28"/>
        </w:rPr>
        <w:t>n trí</w:t>
      </w:r>
      <w:r w:rsidR="0049613D" w:rsidRPr="005867E2">
        <w:rPr>
          <w:rFonts w:ascii="Times New Roman" w:hAnsi="Times New Roman" w:cs="Times New Roman"/>
          <w:sz w:val="28"/>
          <w:szCs w:val="28"/>
        </w:rPr>
        <w:t xml:space="preserve"> thức hóa giai cấp công nhân, giai cấp nông dân và người lao động</w:t>
      </w:r>
      <w:r w:rsidR="00BB6586" w:rsidRPr="005867E2">
        <w:rPr>
          <w:rFonts w:ascii="Times New Roman" w:hAnsi="Times New Roman" w:cs="Times New Roman"/>
          <w:sz w:val="28"/>
          <w:szCs w:val="28"/>
        </w:rPr>
        <w:t>;</w:t>
      </w:r>
      <w:r w:rsidR="0049613D" w:rsidRPr="005867E2">
        <w:rPr>
          <w:rFonts w:ascii="Times New Roman" w:hAnsi="Times New Roman" w:cs="Times New Roman"/>
          <w:sz w:val="28"/>
          <w:szCs w:val="28"/>
        </w:rPr>
        <w:t xml:space="preserve"> là trách nhiệm của cấp ủy đảng, chính </w:t>
      </w:r>
      <w:r w:rsidR="0049613D" w:rsidRPr="00EA1114">
        <w:rPr>
          <w:rFonts w:ascii="Times New Roman" w:hAnsi="Times New Roman" w:cs="Times New Roman"/>
          <w:sz w:val="28"/>
          <w:szCs w:val="28"/>
        </w:rPr>
        <w:t xml:space="preserve">quyền, </w:t>
      </w:r>
      <w:r w:rsidR="005B0FE1" w:rsidRPr="00EA1114">
        <w:rPr>
          <w:rFonts w:ascii="Times New Roman" w:hAnsi="Times New Roman" w:cs="Times New Roman"/>
          <w:sz w:val="28"/>
          <w:szCs w:val="28"/>
        </w:rPr>
        <w:t xml:space="preserve">tổ chức </w:t>
      </w:r>
      <w:r w:rsidR="00EA1114" w:rsidRPr="00EA1114">
        <w:rPr>
          <w:rFonts w:ascii="Times New Roman" w:hAnsi="Times New Roman" w:cs="Times New Roman"/>
          <w:sz w:val="28"/>
          <w:szCs w:val="28"/>
          <w:lang w:val="en-US"/>
        </w:rPr>
        <w:t xml:space="preserve">chính trị - xã hội, </w:t>
      </w:r>
      <w:r w:rsidR="00206339">
        <w:rPr>
          <w:rFonts w:ascii="Times New Roman" w:hAnsi="Times New Roman" w:cs="Times New Roman"/>
          <w:sz w:val="28"/>
          <w:szCs w:val="28"/>
          <w:lang w:val="en-US"/>
        </w:rPr>
        <w:t xml:space="preserve">tổ chức chính trị xã hội - nghề nghiệp, </w:t>
      </w:r>
      <w:r w:rsidR="00EA1114" w:rsidRPr="00EA1114">
        <w:rPr>
          <w:rFonts w:ascii="Times New Roman" w:hAnsi="Times New Roman" w:cs="Times New Roman"/>
          <w:sz w:val="28"/>
          <w:szCs w:val="28"/>
          <w:lang w:val="en-US"/>
        </w:rPr>
        <w:t xml:space="preserve">tổ chức </w:t>
      </w:r>
      <w:r w:rsidR="005B0FE1" w:rsidRPr="00EA1114">
        <w:rPr>
          <w:rFonts w:ascii="Times New Roman" w:hAnsi="Times New Roman" w:cs="Times New Roman"/>
          <w:sz w:val="28"/>
          <w:szCs w:val="28"/>
        </w:rPr>
        <w:t>xã hội, tổ chức xã hội - nghề nghiệp,</w:t>
      </w:r>
      <w:r w:rsidR="005B0FE1" w:rsidRPr="005867E2">
        <w:rPr>
          <w:rFonts w:ascii="Times New Roman" w:hAnsi="Times New Roman" w:cs="Times New Roman"/>
          <w:sz w:val="28"/>
          <w:szCs w:val="28"/>
        </w:rPr>
        <w:t xml:space="preserve"> người sử dụng lao động </w:t>
      </w:r>
      <w:r w:rsidR="0049613D" w:rsidRPr="005867E2">
        <w:rPr>
          <w:rFonts w:ascii="Times New Roman" w:hAnsi="Times New Roman" w:cs="Times New Roman"/>
          <w:sz w:val="28"/>
          <w:szCs w:val="28"/>
        </w:rPr>
        <w:t>và người dân.</w:t>
      </w:r>
    </w:p>
    <w:p w14:paraId="7E1C7A68" w14:textId="66912C59" w:rsidR="00DA501A" w:rsidRPr="005867E2" w:rsidRDefault="001726CA" w:rsidP="00304C8E">
      <w:pPr>
        <w:pStyle w:val="Heading2"/>
        <w:spacing w:before="80" w:after="80" w:line="320" w:lineRule="exact"/>
        <w:ind w:firstLine="567"/>
      </w:pPr>
      <w:r w:rsidRPr="005867E2">
        <w:t>II. MỤC TIÊU</w:t>
      </w:r>
      <w:r w:rsidR="00747D24" w:rsidRPr="005867E2">
        <w:t xml:space="preserve"> </w:t>
      </w:r>
      <w:bookmarkEnd w:id="3"/>
    </w:p>
    <w:p w14:paraId="18AD7BA6" w14:textId="6FD50B7D" w:rsidR="00980D37" w:rsidRPr="005867E2" w:rsidRDefault="00980D37" w:rsidP="00304C8E">
      <w:pPr>
        <w:spacing w:before="80" w:after="80" w:line="320" w:lineRule="exact"/>
        <w:ind w:firstLine="567"/>
        <w:rPr>
          <w:rFonts w:ascii="Times New Roman" w:hAnsi="Times New Roman" w:cs="Times New Roman"/>
          <w:sz w:val="28"/>
          <w:szCs w:val="28"/>
        </w:rPr>
      </w:pPr>
      <w:r w:rsidRPr="005867E2">
        <w:rPr>
          <w:rFonts w:ascii="Times New Roman" w:hAnsi="Times New Roman" w:cs="Times New Roman"/>
          <w:sz w:val="28"/>
          <w:szCs w:val="28"/>
        </w:rPr>
        <w:t>1. Mục tiêu tổng quát</w:t>
      </w:r>
    </w:p>
    <w:p w14:paraId="53005056" w14:textId="6C0E7931" w:rsidR="00C030A9" w:rsidRPr="00547AA1" w:rsidRDefault="00980D37" w:rsidP="00304C8E">
      <w:pPr>
        <w:spacing w:before="80" w:after="80" w:line="320" w:lineRule="exact"/>
        <w:ind w:firstLine="567"/>
        <w:jc w:val="both"/>
        <w:rPr>
          <w:rFonts w:ascii="Times New Roman" w:hAnsi="Times New Roman" w:cs="Times New Roman"/>
          <w:sz w:val="28"/>
          <w:szCs w:val="28"/>
          <w:shd w:val="clear" w:color="auto" w:fill="FFFFFF"/>
        </w:rPr>
      </w:pPr>
      <w:bookmarkStart w:id="4" w:name="_4i7ojhp" w:colFirst="0" w:colLast="0"/>
      <w:bookmarkStart w:id="5" w:name="_Toc75778541"/>
      <w:bookmarkEnd w:id="4"/>
      <w:r w:rsidRPr="00547AA1">
        <w:rPr>
          <w:rFonts w:ascii="Times New Roman" w:eastAsia="Times New Roman" w:hAnsi="Times New Roman" w:cs="Times New Roman"/>
          <w:sz w:val="28"/>
          <w:szCs w:val="28"/>
        </w:rPr>
        <w:t>Phát triển</w:t>
      </w:r>
      <w:r w:rsidR="003078BB" w:rsidRPr="00547AA1">
        <w:rPr>
          <w:rFonts w:ascii="Times New Roman" w:eastAsia="Times New Roman" w:hAnsi="Times New Roman" w:cs="Times New Roman"/>
          <w:sz w:val="28"/>
          <w:szCs w:val="28"/>
        </w:rPr>
        <w:t xml:space="preserve"> n</w:t>
      </w:r>
      <w:r w:rsidRPr="00547AA1">
        <w:rPr>
          <w:rFonts w:ascii="Times New Roman" w:eastAsia="Times New Roman" w:hAnsi="Times New Roman" w:cs="Times New Roman"/>
          <w:sz w:val="28"/>
          <w:szCs w:val="28"/>
        </w:rPr>
        <w:t xml:space="preserve">hanh </w:t>
      </w:r>
      <w:r w:rsidR="00FC10E8" w:rsidRPr="00547AA1">
        <w:rPr>
          <w:rFonts w:ascii="Times New Roman" w:eastAsia="Times New Roman" w:hAnsi="Times New Roman" w:cs="Times New Roman"/>
          <w:sz w:val="28"/>
          <w:szCs w:val="28"/>
        </w:rPr>
        <w:t>giáo dục nghề nghiệp</w:t>
      </w:r>
      <w:r w:rsidR="003078BB" w:rsidRPr="00547AA1">
        <w:rPr>
          <w:rFonts w:ascii="Times New Roman" w:eastAsia="Times New Roman" w:hAnsi="Times New Roman" w:cs="Times New Roman"/>
          <w:sz w:val="28"/>
          <w:szCs w:val="28"/>
        </w:rPr>
        <w:t xml:space="preserve"> theo hướng mở, linh hoạt, hiện đại và hiệu quả nhằm đáp ứng nhu cầu đa dạng của </w:t>
      </w:r>
      <w:r w:rsidR="004F2D20">
        <w:rPr>
          <w:rFonts w:ascii="Times New Roman" w:eastAsia="Times New Roman" w:hAnsi="Times New Roman" w:cs="Times New Roman"/>
          <w:sz w:val="28"/>
          <w:szCs w:val="28"/>
          <w:lang w:val="en-US"/>
        </w:rPr>
        <w:t xml:space="preserve">thị trường lao động, của </w:t>
      </w:r>
      <w:r w:rsidR="003078BB" w:rsidRPr="00547AA1">
        <w:rPr>
          <w:rFonts w:ascii="Times New Roman" w:eastAsia="Times New Roman" w:hAnsi="Times New Roman" w:cs="Times New Roman"/>
          <w:sz w:val="28"/>
          <w:szCs w:val="28"/>
        </w:rPr>
        <w:t xml:space="preserve">người </w:t>
      </w:r>
      <w:r w:rsidR="00791890" w:rsidRPr="00547AA1">
        <w:rPr>
          <w:rFonts w:ascii="Times New Roman" w:eastAsia="Times New Roman" w:hAnsi="Times New Roman" w:cs="Times New Roman"/>
          <w:sz w:val="28"/>
          <w:szCs w:val="28"/>
        </w:rPr>
        <w:t xml:space="preserve">dân </w:t>
      </w:r>
      <w:r w:rsidR="003078BB" w:rsidRPr="00547AA1">
        <w:rPr>
          <w:rFonts w:ascii="Times New Roman" w:eastAsia="Times New Roman" w:hAnsi="Times New Roman" w:cs="Times New Roman"/>
          <w:sz w:val="28"/>
          <w:szCs w:val="28"/>
        </w:rPr>
        <w:t>và yêu cầu ngày càng cao</w:t>
      </w:r>
      <w:r w:rsidRPr="00547AA1">
        <w:rPr>
          <w:rFonts w:ascii="Times New Roman" w:eastAsia="Times New Roman" w:hAnsi="Times New Roman" w:cs="Times New Roman"/>
          <w:sz w:val="28"/>
          <w:szCs w:val="28"/>
        </w:rPr>
        <w:t xml:space="preserve"> về số lượng, cơ cấu</w:t>
      </w:r>
      <w:r w:rsidR="00547AA1">
        <w:rPr>
          <w:rFonts w:ascii="Times New Roman" w:eastAsia="Times New Roman" w:hAnsi="Times New Roman" w:cs="Times New Roman"/>
          <w:sz w:val="28"/>
          <w:szCs w:val="28"/>
          <w:lang w:val="en-US"/>
        </w:rPr>
        <w:t>,</w:t>
      </w:r>
      <w:r w:rsidR="00FC10E8" w:rsidRPr="00547AA1">
        <w:rPr>
          <w:rFonts w:ascii="Times New Roman" w:eastAsia="Times New Roman" w:hAnsi="Times New Roman" w:cs="Times New Roman"/>
          <w:sz w:val="28"/>
          <w:szCs w:val="28"/>
        </w:rPr>
        <w:t xml:space="preserve"> chất lượng nhân lực có kỹ năng nghề</w:t>
      </w:r>
      <w:r w:rsidRPr="00547AA1">
        <w:rPr>
          <w:rFonts w:ascii="Times New Roman" w:eastAsia="Times New Roman" w:hAnsi="Times New Roman" w:cs="Times New Roman"/>
          <w:sz w:val="28"/>
          <w:szCs w:val="28"/>
        </w:rPr>
        <w:t xml:space="preserve"> </w:t>
      </w:r>
      <w:r w:rsidR="00DA6D49" w:rsidRPr="00547AA1">
        <w:rPr>
          <w:rFonts w:ascii="Times New Roman" w:eastAsia="Times New Roman" w:hAnsi="Times New Roman" w:cs="Times New Roman"/>
          <w:sz w:val="28"/>
          <w:szCs w:val="28"/>
        </w:rPr>
        <w:t xml:space="preserve">cho </w:t>
      </w:r>
      <w:r w:rsidR="00FC10E8" w:rsidRPr="00547AA1">
        <w:rPr>
          <w:rFonts w:ascii="Times New Roman" w:hAnsi="Times New Roman" w:cs="Times New Roman"/>
          <w:sz w:val="28"/>
          <w:szCs w:val="28"/>
          <w:shd w:val="clear" w:color="auto" w:fill="FFFFFF"/>
        </w:rPr>
        <w:t>phát triển đất nước trong từng giai đoạ</w:t>
      </w:r>
      <w:r w:rsidR="007A265F" w:rsidRPr="00547AA1">
        <w:rPr>
          <w:rFonts w:ascii="Times New Roman" w:hAnsi="Times New Roman" w:cs="Times New Roman"/>
          <w:sz w:val="28"/>
          <w:szCs w:val="28"/>
          <w:shd w:val="clear" w:color="auto" w:fill="FFFFFF"/>
        </w:rPr>
        <w:t>n</w:t>
      </w:r>
    </w:p>
    <w:p w14:paraId="490CD322" w14:textId="76E556E5" w:rsidR="00DA501A" w:rsidRPr="005867E2" w:rsidRDefault="00980D37" w:rsidP="00304C8E">
      <w:pPr>
        <w:pStyle w:val="Heading2"/>
        <w:spacing w:before="80" w:after="80" w:line="320" w:lineRule="exact"/>
        <w:ind w:firstLine="567"/>
        <w:rPr>
          <w:b w:val="0"/>
        </w:rPr>
      </w:pPr>
      <w:r w:rsidRPr="005867E2">
        <w:rPr>
          <w:b w:val="0"/>
        </w:rPr>
        <w:t>2</w:t>
      </w:r>
      <w:r w:rsidR="00747D24" w:rsidRPr="005867E2">
        <w:rPr>
          <w:b w:val="0"/>
        </w:rPr>
        <w:t xml:space="preserve">. </w:t>
      </w:r>
      <w:bookmarkEnd w:id="5"/>
      <w:r w:rsidR="00C367CF" w:rsidRPr="005867E2">
        <w:rPr>
          <w:b w:val="0"/>
        </w:rPr>
        <w:t xml:space="preserve">Chỉ tiêu </w:t>
      </w:r>
      <w:r w:rsidR="00A22856" w:rsidRPr="005867E2">
        <w:rPr>
          <w:b w:val="0"/>
        </w:rPr>
        <w:t>chủ yếu</w:t>
      </w:r>
    </w:p>
    <w:p w14:paraId="184625C3" w14:textId="01249766" w:rsidR="00980D37" w:rsidRPr="005867E2" w:rsidRDefault="00980D37" w:rsidP="00304C8E">
      <w:pPr>
        <w:pStyle w:val="Heading5"/>
        <w:spacing w:before="80" w:after="80" w:line="320" w:lineRule="exact"/>
        <w:ind w:firstLine="567"/>
        <w:rPr>
          <w:rFonts w:asciiTheme="majorHAnsi" w:hAnsiTheme="majorHAnsi" w:cstheme="majorHAnsi"/>
          <w:b w:val="0"/>
          <w:bCs/>
          <w:sz w:val="28"/>
          <w:szCs w:val="28"/>
        </w:rPr>
      </w:pPr>
      <w:bookmarkStart w:id="6" w:name="_Toc74198162"/>
      <w:bookmarkStart w:id="7" w:name="_Toc75778545"/>
      <w:r w:rsidRPr="005867E2">
        <w:rPr>
          <w:rFonts w:asciiTheme="majorHAnsi" w:hAnsiTheme="majorHAnsi" w:cstheme="majorHAnsi"/>
          <w:b w:val="0"/>
          <w:bCs/>
          <w:sz w:val="28"/>
          <w:szCs w:val="28"/>
        </w:rPr>
        <w:t>2.1. Đến năm 2025</w:t>
      </w:r>
      <w:bookmarkEnd w:id="6"/>
    </w:p>
    <w:p w14:paraId="61078A10" w14:textId="386F2A45" w:rsidR="00AF2613" w:rsidRPr="005867E2" w:rsidRDefault="00980D37"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heme="majorHAnsi" w:eastAsia="Times New Roman" w:hAnsiTheme="majorHAnsi" w:cstheme="majorHAnsi"/>
          <w:sz w:val="28"/>
          <w:szCs w:val="28"/>
        </w:rPr>
        <w:t xml:space="preserve">- </w:t>
      </w:r>
      <w:r w:rsidR="005B0BD5" w:rsidRPr="005867E2">
        <w:rPr>
          <w:rFonts w:asciiTheme="majorHAnsi" w:eastAsia="Times New Roman" w:hAnsiTheme="majorHAnsi" w:cstheme="majorHAnsi"/>
          <w:sz w:val="28"/>
          <w:szCs w:val="28"/>
        </w:rPr>
        <w:t>Đ</w:t>
      </w:r>
      <w:r w:rsidRPr="005867E2">
        <w:rPr>
          <w:rFonts w:asciiTheme="majorHAnsi" w:eastAsia="Times New Roman" w:hAnsiTheme="majorHAnsi" w:cstheme="majorHAnsi"/>
          <w:sz w:val="28"/>
          <w:szCs w:val="28"/>
        </w:rPr>
        <w:t xml:space="preserve">ào tạo </w:t>
      </w:r>
      <w:r w:rsidR="00DE437D" w:rsidRPr="005867E2">
        <w:rPr>
          <w:rFonts w:asciiTheme="majorHAnsi" w:eastAsia="Times New Roman" w:hAnsiTheme="majorHAnsi" w:cstheme="majorHAnsi"/>
          <w:sz w:val="28"/>
          <w:szCs w:val="28"/>
        </w:rPr>
        <w:t xml:space="preserve">nghề nghiệp ban đầu cho </w:t>
      </w:r>
      <w:r w:rsidR="00DE437D" w:rsidRPr="005867E2">
        <w:rPr>
          <w:rFonts w:ascii="Times New Roman" w:eastAsia="Times New Roman" w:hAnsi="Times New Roman" w:cs="Times New Roman"/>
          <w:sz w:val="28"/>
          <w:szCs w:val="28"/>
        </w:rPr>
        <w:t xml:space="preserve">40% học sinh </w:t>
      </w:r>
      <w:r w:rsidR="007A265F" w:rsidRPr="005867E2">
        <w:rPr>
          <w:rFonts w:ascii="Times New Roman" w:eastAsia="Times New Roman" w:hAnsi="Times New Roman" w:cs="Times New Roman"/>
          <w:sz w:val="28"/>
          <w:szCs w:val="28"/>
        </w:rPr>
        <w:t xml:space="preserve">tốt nghiệp </w:t>
      </w:r>
      <w:r w:rsidR="00DE437D" w:rsidRPr="005867E2">
        <w:rPr>
          <w:rFonts w:ascii="Times New Roman" w:eastAsia="Times New Roman" w:hAnsi="Times New Roman" w:cs="Times New Roman"/>
          <w:sz w:val="28"/>
          <w:szCs w:val="28"/>
        </w:rPr>
        <w:t xml:space="preserve">trung học cơ sở và 45% học sinh </w:t>
      </w:r>
      <w:r w:rsidR="007A265F" w:rsidRPr="005867E2">
        <w:rPr>
          <w:rFonts w:ascii="Times New Roman" w:eastAsia="Times New Roman" w:hAnsi="Times New Roman" w:cs="Times New Roman"/>
          <w:sz w:val="28"/>
          <w:szCs w:val="28"/>
        </w:rPr>
        <w:t xml:space="preserve">tốt nghiệp </w:t>
      </w:r>
      <w:r w:rsidR="00DE437D" w:rsidRPr="005867E2">
        <w:rPr>
          <w:rFonts w:ascii="Times New Roman" w:eastAsia="Times New Roman" w:hAnsi="Times New Roman" w:cs="Times New Roman"/>
          <w:sz w:val="28"/>
          <w:szCs w:val="28"/>
        </w:rPr>
        <w:t>trung học phổ thông</w:t>
      </w:r>
      <w:r w:rsidR="001139C0" w:rsidRPr="005867E2">
        <w:rPr>
          <w:rFonts w:ascii="Times New Roman" w:eastAsia="Times New Roman" w:hAnsi="Times New Roman" w:cs="Times New Roman"/>
          <w:sz w:val="28"/>
          <w:szCs w:val="28"/>
        </w:rPr>
        <w:t>, tr</w:t>
      </w:r>
      <w:r w:rsidR="00AF2613" w:rsidRPr="005867E2">
        <w:rPr>
          <w:rFonts w:ascii="Times New Roman" w:eastAsia="Times New Roman" w:hAnsi="Times New Roman" w:cs="Times New Roman"/>
          <w:sz w:val="28"/>
          <w:szCs w:val="28"/>
        </w:rPr>
        <w:t xml:space="preserve">ong đó </w:t>
      </w:r>
      <w:r w:rsidR="001139C0" w:rsidRPr="005867E2">
        <w:rPr>
          <w:rFonts w:ascii="Times New Roman" w:eastAsia="Times New Roman" w:hAnsi="Times New Roman" w:cs="Times New Roman"/>
          <w:sz w:val="28"/>
          <w:szCs w:val="28"/>
        </w:rPr>
        <w:t>20</w:t>
      </w:r>
      <w:r w:rsidR="00AF2613" w:rsidRPr="005867E2">
        <w:rPr>
          <w:rFonts w:asciiTheme="majorHAnsi" w:hAnsiTheme="majorHAnsi" w:cstheme="majorHAnsi"/>
          <w:sz w:val="28"/>
          <w:szCs w:val="28"/>
          <w:shd w:val="clear" w:color="auto" w:fill="FFFFFF"/>
        </w:rPr>
        <w:t>% các ngành, nghề trọng điểm, chất lượng cao.</w:t>
      </w:r>
    </w:p>
    <w:p w14:paraId="2C351563" w14:textId="1D191E42" w:rsidR="007A265F" w:rsidRPr="005867E2" w:rsidRDefault="00AF2613"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Đ</w:t>
      </w:r>
      <w:r w:rsidR="007A265F" w:rsidRPr="005867E2">
        <w:rPr>
          <w:rFonts w:ascii="Times New Roman" w:eastAsia="Times New Roman" w:hAnsi="Times New Roman" w:cs="Times New Roman"/>
          <w:sz w:val="28"/>
          <w:szCs w:val="28"/>
        </w:rPr>
        <w:t>ào tạo nâng cao, đào tạo chuyển đổi nghề nghiệp cho khoảng 30% lực lượng lao động.</w:t>
      </w:r>
    </w:p>
    <w:p w14:paraId="469FA726" w14:textId="77777777" w:rsidR="001139C0" w:rsidRPr="005867E2" w:rsidRDefault="00FB6D59" w:rsidP="00304C8E">
      <w:pPr>
        <w:pBdr>
          <w:top w:val="nil"/>
          <w:left w:val="nil"/>
          <w:bottom w:val="nil"/>
          <w:right w:val="nil"/>
          <w:between w:val="nil"/>
        </w:pBdr>
        <w:spacing w:before="80" w:after="80" w:line="320" w:lineRule="exact"/>
        <w:ind w:firstLine="567"/>
        <w:jc w:val="both"/>
        <w:rPr>
          <w:rFonts w:asciiTheme="majorHAnsi" w:hAnsiTheme="majorHAnsi" w:cstheme="majorHAnsi"/>
          <w:sz w:val="28"/>
          <w:szCs w:val="28"/>
        </w:rPr>
      </w:pPr>
      <w:r w:rsidRPr="005867E2">
        <w:rPr>
          <w:rFonts w:asciiTheme="majorHAnsi" w:hAnsiTheme="majorHAnsi" w:cstheme="majorHAnsi"/>
          <w:sz w:val="28"/>
          <w:szCs w:val="28"/>
        </w:rPr>
        <w:t xml:space="preserve">- </w:t>
      </w:r>
      <w:r w:rsidR="00980D37" w:rsidRPr="005867E2">
        <w:rPr>
          <w:rFonts w:asciiTheme="majorHAnsi" w:hAnsiTheme="majorHAnsi" w:cstheme="majorHAnsi"/>
          <w:sz w:val="28"/>
          <w:szCs w:val="28"/>
        </w:rPr>
        <w:t>T</w:t>
      </w:r>
      <w:r w:rsidR="00980D37" w:rsidRPr="005867E2">
        <w:rPr>
          <w:rFonts w:asciiTheme="majorHAnsi" w:hAnsiTheme="majorHAnsi" w:cstheme="majorHAnsi"/>
          <w:sz w:val="28"/>
          <w:szCs w:val="28"/>
          <w:shd w:val="clear" w:color="auto" w:fill="FFFFFF"/>
        </w:rPr>
        <w:t xml:space="preserve">ỷ lệ </w:t>
      </w:r>
      <w:r w:rsidRPr="005867E2">
        <w:rPr>
          <w:rFonts w:asciiTheme="majorHAnsi" w:hAnsiTheme="majorHAnsi" w:cstheme="majorHAnsi"/>
          <w:sz w:val="28"/>
          <w:szCs w:val="28"/>
          <w:shd w:val="clear" w:color="auto" w:fill="FFFFFF"/>
        </w:rPr>
        <w:t xml:space="preserve">người học là </w:t>
      </w:r>
      <w:r w:rsidR="00980D37" w:rsidRPr="005867E2">
        <w:rPr>
          <w:rFonts w:asciiTheme="majorHAnsi" w:hAnsiTheme="majorHAnsi" w:cstheme="majorHAnsi"/>
          <w:sz w:val="28"/>
          <w:szCs w:val="28"/>
          <w:shd w:val="clear" w:color="auto" w:fill="FFFFFF"/>
        </w:rPr>
        <w:t>nữ đạt trên 30</w:t>
      </w:r>
      <w:r w:rsidR="004D5749" w:rsidRPr="005867E2">
        <w:rPr>
          <w:rFonts w:asciiTheme="majorHAnsi" w:hAnsiTheme="majorHAnsi" w:cstheme="majorHAnsi"/>
          <w:sz w:val="28"/>
          <w:szCs w:val="28"/>
        </w:rPr>
        <w:t>%</w:t>
      </w:r>
      <w:r w:rsidR="001139C0" w:rsidRPr="005867E2">
        <w:rPr>
          <w:rFonts w:asciiTheme="majorHAnsi" w:hAnsiTheme="majorHAnsi" w:cstheme="majorHAnsi"/>
          <w:sz w:val="28"/>
          <w:szCs w:val="28"/>
        </w:rPr>
        <w:t>.</w:t>
      </w:r>
    </w:p>
    <w:p w14:paraId="16CBDE7D" w14:textId="369C1A53" w:rsidR="00980D37" w:rsidRPr="005867E2" w:rsidRDefault="001139C0" w:rsidP="00304C8E">
      <w:pPr>
        <w:pBdr>
          <w:top w:val="nil"/>
          <w:left w:val="nil"/>
          <w:bottom w:val="nil"/>
          <w:right w:val="nil"/>
          <w:between w:val="nil"/>
        </w:pBdr>
        <w:spacing w:before="80" w:after="80" w:line="320" w:lineRule="exact"/>
        <w:ind w:firstLine="567"/>
        <w:jc w:val="both"/>
        <w:rPr>
          <w:rFonts w:asciiTheme="majorHAnsi" w:eastAsia="Times New Roman" w:hAnsiTheme="majorHAnsi" w:cstheme="majorHAnsi"/>
          <w:sz w:val="28"/>
          <w:szCs w:val="28"/>
        </w:rPr>
      </w:pPr>
      <w:r w:rsidRPr="005867E2">
        <w:rPr>
          <w:rFonts w:asciiTheme="majorHAnsi" w:hAnsiTheme="majorHAnsi" w:cstheme="majorHAnsi"/>
          <w:sz w:val="28"/>
          <w:szCs w:val="28"/>
        </w:rPr>
        <w:t>-</w:t>
      </w:r>
      <w:r w:rsidR="00980D37" w:rsidRPr="005867E2">
        <w:rPr>
          <w:rFonts w:asciiTheme="majorHAnsi" w:eastAsia="Times New Roman" w:hAnsiTheme="majorHAnsi" w:cstheme="majorHAnsi"/>
          <w:sz w:val="28"/>
          <w:szCs w:val="28"/>
        </w:rPr>
        <w:t xml:space="preserve"> </w:t>
      </w:r>
      <w:r w:rsidRPr="005867E2">
        <w:rPr>
          <w:rFonts w:asciiTheme="majorHAnsi" w:eastAsia="Times New Roman" w:hAnsiTheme="majorHAnsi" w:cstheme="majorHAnsi"/>
          <w:sz w:val="28"/>
          <w:szCs w:val="28"/>
        </w:rPr>
        <w:t>C</w:t>
      </w:r>
      <w:r w:rsidR="00980D37" w:rsidRPr="005867E2">
        <w:rPr>
          <w:rFonts w:asciiTheme="majorHAnsi" w:eastAsia="Times New Roman" w:hAnsiTheme="majorHAnsi" w:cstheme="majorHAnsi"/>
          <w:sz w:val="28"/>
          <w:szCs w:val="28"/>
        </w:rPr>
        <w:t xml:space="preserve">ó 70 trường chất lượng cao, trong đó </w:t>
      </w:r>
      <w:r w:rsidR="00483A91" w:rsidRPr="005867E2">
        <w:rPr>
          <w:rFonts w:asciiTheme="majorHAnsi" w:eastAsia="Times New Roman" w:hAnsiTheme="majorHAnsi" w:cstheme="majorHAnsi"/>
          <w:sz w:val="28"/>
          <w:szCs w:val="28"/>
        </w:rPr>
        <w:t xml:space="preserve">40 trường </w:t>
      </w:r>
      <w:r w:rsidR="00423CFF" w:rsidRPr="005867E2">
        <w:rPr>
          <w:rFonts w:asciiTheme="majorHAnsi" w:eastAsia="Times New Roman" w:hAnsiTheme="majorHAnsi" w:cstheme="majorHAnsi"/>
          <w:sz w:val="28"/>
          <w:szCs w:val="28"/>
        </w:rPr>
        <w:t xml:space="preserve">tiếp cận </w:t>
      </w:r>
      <w:r w:rsidR="00483A91" w:rsidRPr="005867E2">
        <w:rPr>
          <w:rFonts w:asciiTheme="majorHAnsi" w:eastAsia="Times New Roman" w:hAnsiTheme="majorHAnsi" w:cstheme="majorHAnsi"/>
          <w:sz w:val="28"/>
          <w:szCs w:val="28"/>
        </w:rPr>
        <w:t xml:space="preserve">trình độ các nước ASEAN-4, </w:t>
      </w:r>
      <w:r w:rsidR="00980D37" w:rsidRPr="005867E2">
        <w:rPr>
          <w:rFonts w:asciiTheme="majorHAnsi" w:eastAsia="Times New Roman" w:hAnsiTheme="majorHAnsi" w:cstheme="majorHAnsi"/>
          <w:sz w:val="28"/>
          <w:szCs w:val="28"/>
        </w:rPr>
        <w:t xml:space="preserve">03 trường </w:t>
      </w:r>
      <w:r w:rsidR="00423CFF" w:rsidRPr="005867E2">
        <w:rPr>
          <w:rFonts w:asciiTheme="majorHAnsi" w:eastAsia="Times New Roman" w:hAnsiTheme="majorHAnsi" w:cstheme="majorHAnsi"/>
          <w:sz w:val="28"/>
          <w:szCs w:val="28"/>
        </w:rPr>
        <w:t xml:space="preserve">tiếp cận </w:t>
      </w:r>
      <w:r w:rsidR="00980D37" w:rsidRPr="005867E2">
        <w:rPr>
          <w:rFonts w:asciiTheme="majorHAnsi" w:eastAsia="Times New Roman" w:hAnsiTheme="majorHAnsi" w:cstheme="majorHAnsi"/>
          <w:sz w:val="28"/>
          <w:szCs w:val="28"/>
        </w:rPr>
        <w:t>trình độ các</w:t>
      </w:r>
      <w:r w:rsidR="00483A91" w:rsidRPr="005867E2">
        <w:rPr>
          <w:rFonts w:asciiTheme="majorHAnsi" w:eastAsia="Times New Roman" w:hAnsiTheme="majorHAnsi" w:cstheme="majorHAnsi"/>
          <w:sz w:val="28"/>
          <w:szCs w:val="28"/>
        </w:rPr>
        <w:t xml:space="preserve"> nước phát triển trong nhóm G20</w:t>
      </w:r>
      <w:r w:rsidR="00980D37" w:rsidRPr="005867E2">
        <w:rPr>
          <w:rFonts w:asciiTheme="majorHAnsi" w:eastAsia="Times New Roman" w:hAnsiTheme="majorHAnsi" w:cstheme="majorHAnsi"/>
          <w:sz w:val="28"/>
          <w:szCs w:val="28"/>
        </w:rPr>
        <w:t>.</w:t>
      </w:r>
      <w:r w:rsidR="00767FAC" w:rsidRPr="005867E2">
        <w:rPr>
          <w:rFonts w:asciiTheme="majorHAnsi" w:eastAsia="Times New Roman" w:hAnsiTheme="majorHAnsi" w:cstheme="majorHAnsi"/>
          <w:sz w:val="28"/>
          <w:szCs w:val="28"/>
        </w:rPr>
        <w:t xml:space="preserve"> </w:t>
      </w:r>
      <w:r w:rsidR="00423CFF" w:rsidRPr="005867E2">
        <w:rPr>
          <w:rFonts w:asciiTheme="majorHAnsi" w:eastAsia="Times New Roman" w:hAnsiTheme="majorHAnsi" w:cstheme="majorHAnsi"/>
          <w:sz w:val="28"/>
          <w:szCs w:val="28"/>
        </w:rPr>
        <w:t xml:space="preserve">Trong đó 5-10 ngành, nghề, lĩnh vực có </w:t>
      </w:r>
      <w:r w:rsidR="00423CFF" w:rsidRPr="005867E2">
        <w:rPr>
          <w:rFonts w:asciiTheme="majorHAnsi" w:hAnsiTheme="majorHAnsi" w:cstheme="majorHAnsi"/>
          <w:sz w:val="28"/>
          <w:szCs w:val="28"/>
          <w:shd w:val="clear" w:color="auto" w:fill="FFFFFF"/>
        </w:rPr>
        <w:t>năng lực cạnh tranh vượt trội trong ASEAN-4.</w:t>
      </w:r>
    </w:p>
    <w:p w14:paraId="2BD0CF89" w14:textId="3F8F1E60" w:rsidR="00980D37" w:rsidRPr="005867E2" w:rsidRDefault="00980D37" w:rsidP="00304C8E">
      <w:pPr>
        <w:pBdr>
          <w:top w:val="nil"/>
          <w:left w:val="nil"/>
          <w:bottom w:val="nil"/>
          <w:right w:val="nil"/>
          <w:between w:val="nil"/>
        </w:pBdr>
        <w:spacing w:before="80" w:after="80" w:line="320" w:lineRule="exact"/>
        <w:ind w:firstLine="567"/>
        <w:jc w:val="both"/>
        <w:rPr>
          <w:rFonts w:asciiTheme="majorHAnsi" w:eastAsia="Times New Roman" w:hAnsiTheme="majorHAnsi" w:cstheme="majorHAnsi"/>
          <w:sz w:val="28"/>
          <w:szCs w:val="28"/>
        </w:rPr>
      </w:pPr>
      <w:r w:rsidRPr="005867E2">
        <w:rPr>
          <w:rFonts w:asciiTheme="majorHAnsi" w:eastAsia="Times New Roman" w:hAnsiTheme="majorHAnsi" w:cstheme="majorHAnsi"/>
          <w:sz w:val="28"/>
          <w:szCs w:val="28"/>
        </w:rPr>
        <w:t>- Tỷ lệ tốt nghiệp</w:t>
      </w:r>
      <w:r w:rsidR="00D2101E" w:rsidRPr="005867E2">
        <w:rPr>
          <w:rFonts w:asciiTheme="majorHAnsi" w:eastAsia="Times New Roman" w:hAnsiTheme="majorHAnsi" w:cstheme="majorHAnsi"/>
          <w:sz w:val="28"/>
          <w:szCs w:val="28"/>
        </w:rPr>
        <w:t>, có việc làm</w:t>
      </w:r>
      <w:r w:rsidRPr="005867E2">
        <w:rPr>
          <w:rFonts w:asciiTheme="majorHAnsi" w:eastAsia="Times New Roman" w:hAnsiTheme="majorHAnsi" w:cstheme="majorHAnsi"/>
          <w:sz w:val="28"/>
          <w:szCs w:val="28"/>
        </w:rPr>
        <w:t xml:space="preserve"> </w:t>
      </w:r>
      <w:r w:rsidR="00D2101E" w:rsidRPr="005867E2">
        <w:rPr>
          <w:rFonts w:asciiTheme="majorHAnsi" w:eastAsia="Times New Roman" w:hAnsiTheme="majorHAnsi" w:cstheme="majorHAnsi"/>
          <w:sz w:val="28"/>
          <w:szCs w:val="28"/>
        </w:rPr>
        <w:t>phù hợp với ngành, nghề đào tạo đạt khoảng 80%; đối với các ngành, nghề trọng điểm, chất lượng cao đạt khoảng 90%.</w:t>
      </w:r>
    </w:p>
    <w:p w14:paraId="66B8ACA9" w14:textId="5B9126A8" w:rsidR="00980D37" w:rsidRPr="005867E2" w:rsidRDefault="00980D37" w:rsidP="00304C8E">
      <w:pPr>
        <w:pStyle w:val="Heading5"/>
        <w:spacing w:before="80" w:after="80" w:line="320" w:lineRule="exact"/>
        <w:ind w:firstLine="567"/>
        <w:rPr>
          <w:rFonts w:asciiTheme="majorHAnsi" w:hAnsiTheme="majorHAnsi" w:cstheme="majorHAnsi"/>
          <w:b w:val="0"/>
          <w:sz w:val="28"/>
          <w:szCs w:val="28"/>
        </w:rPr>
      </w:pPr>
      <w:bookmarkStart w:id="8" w:name="_Toc74198163"/>
      <w:r w:rsidRPr="005867E2">
        <w:rPr>
          <w:rFonts w:asciiTheme="majorHAnsi" w:hAnsiTheme="majorHAnsi" w:cstheme="majorHAnsi"/>
          <w:b w:val="0"/>
          <w:sz w:val="28"/>
          <w:szCs w:val="28"/>
        </w:rPr>
        <w:t>2.2. Đến năm 2030</w:t>
      </w:r>
      <w:bookmarkEnd w:id="8"/>
    </w:p>
    <w:p w14:paraId="6330A412" w14:textId="1BB55BC1" w:rsidR="001139C0" w:rsidRPr="005867E2" w:rsidRDefault="00980D37"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heme="majorHAnsi" w:eastAsia="Times New Roman" w:hAnsiTheme="majorHAnsi" w:cstheme="majorHAnsi"/>
          <w:sz w:val="28"/>
          <w:szCs w:val="28"/>
        </w:rPr>
        <w:t xml:space="preserve">- </w:t>
      </w:r>
      <w:r w:rsidR="00C0630D" w:rsidRPr="005867E2">
        <w:rPr>
          <w:rFonts w:asciiTheme="majorHAnsi" w:eastAsia="Times New Roman" w:hAnsiTheme="majorHAnsi" w:cstheme="majorHAnsi"/>
          <w:sz w:val="28"/>
          <w:szCs w:val="28"/>
        </w:rPr>
        <w:t>Đào tạo nghề nghiệp ban đầu cho 5</w:t>
      </w:r>
      <w:r w:rsidR="001139C0" w:rsidRPr="005867E2">
        <w:rPr>
          <w:rFonts w:asciiTheme="majorHAnsi" w:eastAsia="Times New Roman" w:hAnsiTheme="majorHAnsi" w:cstheme="majorHAnsi"/>
          <w:sz w:val="28"/>
          <w:szCs w:val="28"/>
        </w:rPr>
        <w:t>0</w:t>
      </w:r>
      <w:r w:rsidR="00C0630D" w:rsidRPr="005867E2">
        <w:rPr>
          <w:rFonts w:ascii="Times New Roman" w:eastAsia="Times New Roman" w:hAnsi="Times New Roman" w:cs="Times New Roman"/>
          <w:sz w:val="28"/>
          <w:szCs w:val="28"/>
        </w:rPr>
        <w:t xml:space="preserve">% học sinh </w:t>
      </w:r>
      <w:r w:rsidR="00E103B0" w:rsidRPr="005867E2">
        <w:rPr>
          <w:rFonts w:ascii="Times New Roman" w:eastAsia="Times New Roman" w:hAnsi="Times New Roman" w:cs="Times New Roman"/>
          <w:sz w:val="28"/>
          <w:szCs w:val="28"/>
        </w:rPr>
        <w:t xml:space="preserve">tốt nghiệp </w:t>
      </w:r>
      <w:r w:rsidR="00C0630D" w:rsidRPr="005867E2">
        <w:rPr>
          <w:rFonts w:ascii="Times New Roman" w:eastAsia="Times New Roman" w:hAnsi="Times New Roman" w:cs="Times New Roman"/>
          <w:sz w:val="28"/>
          <w:szCs w:val="28"/>
        </w:rPr>
        <w:t xml:space="preserve">trung học cơ sở và </w:t>
      </w:r>
      <w:r w:rsidR="001139C0" w:rsidRPr="005867E2">
        <w:rPr>
          <w:rFonts w:ascii="Times New Roman" w:eastAsia="Times New Roman" w:hAnsi="Times New Roman" w:cs="Times New Roman"/>
          <w:sz w:val="28"/>
          <w:szCs w:val="28"/>
        </w:rPr>
        <w:t>55</w:t>
      </w:r>
      <w:r w:rsidR="00C0630D" w:rsidRPr="005867E2">
        <w:rPr>
          <w:rFonts w:ascii="Times New Roman" w:eastAsia="Times New Roman" w:hAnsi="Times New Roman" w:cs="Times New Roman"/>
          <w:sz w:val="28"/>
          <w:szCs w:val="28"/>
        </w:rPr>
        <w:t xml:space="preserve">% học sinh </w:t>
      </w:r>
      <w:r w:rsidR="00E103B0" w:rsidRPr="005867E2">
        <w:rPr>
          <w:rFonts w:ascii="Times New Roman" w:eastAsia="Times New Roman" w:hAnsi="Times New Roman" w:cs="Times New Roman"/>
          <w:sz w:val="28"/>
          <w:szCs w:val="28"/>
        </w:rPr>
        <w:t xml:space="preserve">tốt nghiệp </w:t>
      </w:r>
      <w:r w:rsidR="00C0630D" w:rsidRPr="005867E2">
        <w:rPr>
          <w:rFonts w:ascii="Times New Roman" w:eastAsia="Times New Roman" w:hAnsi="Times New Roman" w:cs="Times New Roman"/>
          <w:sz w:val="28"/>
          <w:szCs w:val="28"/>
        </w:rPr>
        <w:t xml:space="preserve">trung học phổ thông; </w:t>
      </w:r>
      <w:r w:rsidR="00E103B0" w:rsidRPr="005867E2">
        <w:rPr>
          <w:rFonts w:ascii="Times New Roman" w:eastAsia="Times New Roman" w:hAnsi="Times New Roman" w:cs="Times New Roman"/>
          <w:sz w:val="28"/>
          <w:szCs w:val="28"/>
        </w:rPr>
        <w:t>trong đó 30</w:t>
      </w:r>
      <w:r w:rsidR="00E103B0" w:rsidRPr="005867E2">
        <w:rPr>
          <w:rFonts w:asciiTheme="majorHAnsi" w:hAnsiTheme="majorHAnsi" w:cstheme="majorHAnsi"/>
          <w:sz w:val="28"/>
          <w:szCs w:val="28"/>
          <w:shd w:val="clear" w:color="auto" w:fill="FFFFFF"/>
        </w:rPr>
        <w:t>% các ngành, nghề trọng điểm, chất lượng cao.</w:t>
      </w:r>
    </w:p>
    <w:p w14:paraId="39DC5BD9" w14:textId="18256B26" w:rsidR="00C0630D" w:rsidRPr="005867E2" w:rsidRDefault="00C0630D"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heme="majorHAnsi" w:eastAsia="Times New Roman" w:hAnsiTheme="majorHAnsi" w:cstheme="majorHAnsi"/>
          <w:sz w:val="28"/>
          <w:szCs w:val="28"/>
        </w:rPr>
        <w:t xml:space="preserve">- </w:t>
      </w:r>
      <w:r w:rsidRPr="005867E2">
        <w:rPr>
          <w:rFonts w:ascii="Times New Roman" w:eastAsia="Times New Roman" w:hAnsi="Times New Roman" w:cs="Times New Roman"/>
          <w:sz w:val="28"/>
          <w:szCs w:val="28"/>
        </w:rPr>
        <w:t>Đào tạo nâng cao, đào tạo chuyển đổ</w:t>
      </w:r>
      <w:r w:rsidR="00547AA1">
        <w:rPr>
          <w:rFonts w:ascii="Times New Roman" w:eastAsia="Times New Roman" w:hAnsi="Times New Roman" w:cs="Times New Roman"/>
          <w:sz w:val="28"/>
          <w:szCs w:val="28"/>
        </w:rPr>
        <w:t>i nghề nghiệp cho khoảng 45</w:t>
      </w:r>
      <w:r w:rsidRPr="005867E2">
        <w:rPr>
          <w:rFonts w:ascii="Times New Roman" w:eastAsia="Times New Roman" w:hAnsi="Times New Roman" w:cs="Times New Roman"/>
          <w:sz w:val="28"/>
          <w:szCs w:val="28"/>
        </w:rPr>
        <w:t>% lực lượng lao động.</w:t>
      </w:r>
    </w:p>
    <w:p w14:paraId="5E98CF41" w14:textId="776C66A4" w:rsidR="00767FAC" w:rsidRPr="005867E2" w:rsidRDefault="00767FAC" w:rsidP="00304C8E">
      <w:pPr>
        <w:pBdr>
          <w:top w:val="nil"/>
          <w:left w:val="nil"/>
          <w:bottom w:val="nil"/>
          <w:right w:val="nil"/>
          <w:between w:val="nil"/>
        </w:pBdr>
        <w:spacing w:before="80" w:after="80" w:line="320" w:lineRule="exact"/>
        <w:ind w:firstLine="567"/>
        <w:jc w:val="both"/>
        <w:rPr>
          <w:rFonts w:asciiTheme="majorHAnsi" w:hAnsiTheme="majorHAnsi" w:cstheme="majorHAnsi"/>
          <w:sz w:val="28"/>
          <w:szCs w:val="28"/>
          <w:shd w:val="clear" w:color="auto" w:fill="FFFFFF"/>
        </w:rPr>
      </w:pPr>
      <w:r w:rsidRPr="005867E2">
        <w:rPr>
          <w:rFonts w:asciiTheme="majorHAnsi" w:hAnsiTheme="majorHAnsi" w:cstheme="majorHAnsi"/>
          <w:sz w:val="28"/>
          <w:szCs w:val="28"/>
        </w:rPr>
        <w:t>- T</w:t>
      </w:r>
      <w:r w:rsidRPr="005867E2">
        <w:rPr>
          <w:rFonts w:asciiTheme="majorHAnsi" w:hAnsiTheme="majorHAnsi" w:cstheme="majorHAnsi"/>
          <w:sz w:val="28"/>
          <w:szCs w:val="28"/>
          <w:shd w:val="clear" w:color="auto" w:fill="FFFFFF"/>
        </w:rPr>
        <w:t>ỷ lệ người học là nữ đạt trên 40</w:t>
      </w:r>
      <w:r w:rsidRPr="005867E2">
        <w:rPr>
          <w:rFonts w:asciiTheme="majorHAnsi" w:hAnsiTheme="majorHAnsi" w:cstheme="majorHAnsi"/>
          <w:sz w:val="28"/>
          <w:szCs w:val="28"/>
        </w:rPr>
        <w:t>%</w:t>
      </w:r>
      <w:r w:rsidR="00E103B0" w:rsidRPr="005867E2">
        <w:rPr>
          <w:rFonts w:asciiTheme="majorHAnsi" w:hAnsiTheme="majorHAnsi" w:cstheme="majorHAnsi"/>
          <w:sz w:val="28"/>
          <w:szCs w:val="28"/>
        </w:rPr>
        <w:t>.</w:t>
      </w:r>
    </w:p>
    <w:p w14:paraId="10CD0F15" w14:textId="1CA59639" w:rsidR="00980D37" w:rsidRPr="005867E2" w:rsidRDefault="00980D37" w:rsidP="00304C8E">
      <w:pPr>
        <w:pBdr>
          <w:top w:val="nil"/>
          <w:left w:val="nil"/>
          <w:bottom w:val="nil"/>
          <w:right w:val="nil"/>
          <w:between w:val="nil"/>
        </w:pBdr>
        <w:spacing w:before="80" w:after="80" w:line="320" w:lineRule="exact"/>
        <w:ind w:firstLine="567"/>
        <w:jc w:val="both"/>
        <w:rPr>
          <w:rFonts w:asciiTheme="majorHAnsi" w:eastAsia="Times New Roman" w:hAnsiTheme="majorHAnsi" w:cstheme="majorHAnsi"/>
          <w:sz w:val="28"/>
          <w:szCs w:val="28"/>
        </w:rPr>
      </w:pPr>
      <w:r w:rsidRPr="005867E2">
        <w:rPr>
          <w:rFonts w:asciiTheme="majorHAnsi" w:eastAsia="Times New Roman" w:hAnsiTheme="majorHAnsi" w:cstheme="majorHAnsi"/>
          <w:sz w:val="28"/>
          <w:szCs w:val="28"/>
        </w:rPr>
        <w:t xml:space="preserve">- </w:t>
      </w:r>
      <w:r w:rsidR="004F2D20">
        <w:rPr>
          <w:rFonts w:asciiTheme="majorHAnsi" w:eastAsia="Times New Roman" w:hAnsiTheme="majorHAnsi" w:cstheme="majorHAnsi"/>
          <w:sz w:val="28"/>
          <w:szCs w:val="28"/>
          <w:lang w:val="en-US"/>
        </w:rPr>
        <w:t>C</w:t>
      </w:r>
      <w:r w:rsidRPr="005867E2">
        <w:rPr>
          <w:rFonts w:asciiTheme="majorHAnsi" w:eastAsia="Times New Roman" w:hAnsiTheme="majorHAnsi" w:cstheme="majorHAnsi"/>
          <w:sz w:val="28"/>
          <w:szCs w:val="28"/>
        </w:rPr>
        <w:t xml:space="preserve">ó 90 trường chất lượng cao, trong đó </w:t>
      </w:r>
      <w:r w:rsidR="00423CFF" w:rsidRPr="005867E2">
        <w:rPr>
          <w:rFonts w:asciiTheme="majorHAnsi" w:eastAsia="Times New Roman" w:hAnsiTheme="majorHAnsi" w:cstheme="majorHAnsi"/>
          <w:sz w:val="28"/>
          <w:szCs w:val="28"/>
        </w:rPr>
        <w:t>4</w:t>
      </w:r>
      <w:r w:rsidR="00483A91" w:rsidRPr="005867E2">
        <w:rPr>
          <w:rFonts w:asciiTheme="majorHAnsi" w:eastAsia="Times New Roman" w:hAnsiTheme="majorHAnsi" w:cstheme="majorHAnsi"/>
          <w:sz w:val="28"/>
          <w:szCs w:val="28"/>
        </w:rPr>
        <w:t xml:space="preserve">0 trường </w:t>
      </w:r>
      <w:r w:rsidR="00423CFF" w:rsidRPr="005867E2">
        <w:rPr>
          <w:rFonts w:asciiTheme="majorHAnsi" w:eastAsia="Times New Roman" w:hAnsiTheme="majorHAnsi" w:cstheme="majorHAnsi"/>
          <w:sz w:val="28"/>
          <w:szCs w:val="28"/>
        </w:rPr>
        <w:t xml:space="preserve">tương đương  </w:t>
      </w:r>
      <w:r w:rsidR="00483A91" w:rsidRPr="005867E2">
        <w:rPr>
          <w:rFonts w:asciiTheme="majorHAnsi" w:eastAsia="Times New Roman" w:hAnsiTheme="majorHAnsi" w:cstheme="majorHAnsi"/>
          <w:sz w:val="28"/>
          <w:szCs w:val="28"/>
        </w:rPr>
        <w:t xml:space="preserve">trình độ các nước ASEAN-4, </w:t>
      </w:r>
      <w:r w:rsidR="00423CFF" w:rsidRPr="005867E2">
        <w:rPr>
          <w:rFonts w:asciiTheme="majorHAnsi" w:eastAsia="Times New Roman" w:hAnsiTheme="majorHAnsi" w:cstheme="majorHAnsi"/>
          <w:sz w:val="28"/>
          <w:szCs w:val="28"/>
        </w:rPr>
        <w:t xml:space="preserve">03 </w:t>
      </w:r>
      <w:r w:rsidRPr="005867E2">
        <w:rPr>
          <w:rFonts w:asciiTheme="majorHAnsi" w:eastAsia="Times New Roman" w:hAnsiTheme="majorHAnsi" w:cstheme="majorHAnsi"/>
          <w:sz w:val="28"/>
          <w:szCs w:val="28"/>
        </w:rPr>
        <w:t xml:space="preserve">trường </w:t>
      </w:r>
      <w:r w:rsidR="00423CFF" w:rsidRPr="005867E2">
        <w:rPr>
          <w:rFonts w:asciiTheme="majorHAnsi" w:eastAsia="Times New Roman" w:hAnsiTheme="majorHAnsi" w:cstheme="majorHAnsi"/>
          <w:sz w:val="28"/>
          <w:szCs w:val="28"/>
        </w:rPr>
        <w:t xml:space="preserve">tương đương </w:t>
      </w:r>
      <w:r w:rsidRPr="005867E2">
        <w:rPr>
          <w:rFonts w:asciiTheme="majorHAnsi" w:eastAsia="Times New Roman" w:hAnsiTheme="majorHAnsi" w:cstheme="majorHAnsi"/>
          <w:sz w:val="28"/>
          <w:szCs w:val="28"/>
        </w:rPr>
        <w:t xml:space="preserve">trình độ các </w:t>
      </w:r>
      <w:r w:rsidR="00483A91" w:rsidRPr="005867E2">
        <w:rPr>
          <w:rFonts w:asciiTheme="majorHAnsi" w:eastAsia="Times New Roman" w:hAnsiTheme="majorHAnsi" w:cstheme="majorHAnsi"/>
          <w:sz w:val="28"/>
          <w:szCs w:val="28"/>
        </w:rPr>
        <w:t>nước phát triển trong nhóm G20</w:t>
      </w:r>
      <w:r w:rsidR="00423CFF" w:rsidRPr="005867E2">
        <w:rPr>
          <w:rFonts w:asciiTheme="majorHAnsi" w:eastAsia="Times New Roman" w:hAnsiTheme="majorHAnsi" w:cstheme="majorHAnsi"/>
          <w:sz w:val="28"/>
          <w:szCs w:val="28"/>
        </w:rPr>
        <w:t xml:space="preserve">. Trong đó 15-20 ngành, nghề, lĩnh vực có </w:t>
      </w:r>
      <w:r w:rsidR="00423CFF" w:rsidRPr="005867E2">
        <w:rPr>
          <w:rFonts w:asciiTheme="majorHAnsi" w:hAnsiTheme="majorHAnsi" w:cstheme="majorHAnsi"/>
          <w:sz w:val="28"/>
          <w:szCs w:val="28"/>
          <w:shd w:val="clear" w:color="auto" w:fill="FFFFFF"/>
        </w:rPr>
        <w:t>năng lực cạnh tranh vượt trội trong khu vực và thế giới.</w:t>
      </w:r>
    </w:p>
    <w:p w14:paraId="269AB410" w14:textId="36B0281E" w:rsidR="00F83BAC" w:rsidRPr="005867E2" w:rsidRDefault="00980D37" w:rsidP="00304C8E">
      <w:pPr>
        <w:pBdr>
          <w:top w:val="nil"/>
          <w:left w:val="nil"/>
          <w:bottom w:val="nil"/>
          <w:right w:val="nil"/>
          <w:between w:val="nil"/>
        </w:pBdr>
        <w:spacing w:before="80" w:after="80" w:line="320" w:lineRule="exact"/>
        <w:ind w:firstLine="567"/>
        <w:jc w:val="both"/>
        <w:rPr>
          <w:rFonts w:asciiTheme="majorHAnsi" w:eastAsia="Times New Roman" w:hAnsiTheme="majorHAnsi" w:cstheme="majorHAnsi"/>
          <w:sz w:val="28"/>
          <w:szCs w:val="28"/>
        </w:rPr>
      </w:pPr>
      <w:r w:rsidRPr="005867E2">
        <w:rPr>
          <w:rFonts w:asciiTheme="majorHAnsi" w:eastAsia="Times New Roman" w:hAnsiTheme="majorHAnsi" w:cstheme="majorHAnsi"/>
          <w:sz w:val="28"/>
          <w:szCs w:val="28"/>
        </w:rPr>
        <w:t xml:space="preserve">- </w:t>
      </w:r>
      <w:r w:rsidR="00F83BAC" w:rsidRPr="005867E2">
        <w:rPr>
          <w:rFonts w:asciiTheme="majorHAnsi" w:eastAsia="Times New Roman" w:hAnsiTheme="majorHAnsi" w:cstheme="majorHAnsi"/>
          <w:sz w:val="28"/>
          <w:szCs w:val="28"/>
        </w:rPr>
        <w:t>Tỷ lệ tốt nghiệp, có việc làm phù hợp với ngành, nghề đào tạo đạt khoảng 85%; đối với các ngành, nghề trọng điểm, chất lượng cao đạt khoảng 95%.</w:t>
      </w:r>
    </w:p>
    <w:p w14:paraId="0B6127A7" w14:textId="49FE57B4" w:rsidR="00980D37" w:rsidRPr="005867E2" w:rsidRDefault="00980D37" w:rsidP="00304C8E">
      <w:pPr>
        <w:pStyle w:val="Heading5"/>
        <w:spacing w:before="80" w:after="80" w:line="320" w:lineRule="exact"/>
        <w:ind w:firstLine="567"/>
        <w:rPr>
          <w:rFonts w:asciiTheme="majorHAnsi" w:hAnsiTheme="majorHAnsi" w:cstheme="majorHAnsi"/>
          <w:b w:val="0"/>
          <w:sz w:val="28"/>
          <w:szCs w:val="28"/>
        </w:rPr>
      </w:pPr>
      <w:bookmarkStart w:id="9" w:name="_Toc74198164"/>
      <w:r w:rsidRPr="005867E2">
        <w:rPr>
          <w:rFonts w:asciiTheme="majorHAnsi" w:hAnsiTheme="majorHAnsi" w:cstheme="majorHAnsi"/>
          <w:b w:val="0"/>
          <w:sz w:val="28"/>
          <w:szCs w:val="28"/>
        </w:rPr>
        <w:lastRenderedPageBreak/>
        <w:t>3. Tầm nhìn đến năm 2045</w:t>
      </w:r>
      <w:bookmarkEnd w:id="9"/>
    </w:p>
    <w:p w14:paraId="05A86FE4" w14:textId="52EB06B7" w:rsidR="00483A91" w:rsidRPr="005867E2" w:rsidRDefault="00E103B0" w:rsidP="00304C8E">
      <w:pPr>
        <w:shd w:val="clear" w:color="auto" w:fill="FFFFFF"/>
        <w:spacing w:before="80" w:after="80" w:line="320" w:lineRule="exact"/>
        <w:ind w:firstLine="567"/>
        <w:jc w:val="both"/>
        <w:rPr>
          <w:rFonts w:asciiTheme="majorHAnsi" w:hAnsiTheme="majorHAnsi" w:cstheme="majorHAnsi"/>
          <w:sz w:val="28"/>
          <w:szCs w:val="28"/>
          <w:shd w:val="clear" w:color="auto" w:fill="FFFFFF"/>
        </w:rPr>
      </w:pPr>
      <w:r w:rsidRPr="005867E2">
        <w:rPr>
          <w:rFonts w:asciiTheme="majorHAnsi" w:eastAsia="Times New Roman" w:hAnsiTheme="majorHAnsi" w:cstheme="majorHAnsi"/>
          <w:sz w:val="28"/>
          <w:szCs w:val="28"/>
        </w:rPr>
        <w:t>G</w:t>
      </w:r>
      <w:r w:rsidR="00980D37" w:rsidRPr="005867E2">
        <w:rPr>
          <w:rFonts w:asciiTheme="majorHAnsi" w:eastAsia="Times New Roman" w:hAnsiTheme="majorHAnsi" w:cstheme="majorHAnsi"/>
          <w:sz w:val="28"/>
          <w:szCs w:val="28"/>
        </w:rPr>
        <w:t>iáo dụ</w:t>
      </w:r>
      <w:r w:rsidR="00E230D5" w:rsidRPr="005867E2">
        <w:rPr>
          <w:rFonts w:asciiTheme="majorHAnsi" w:eastAsia="Times New Roman" w:hAnsiTheme="majorHAnsi" w:cstheme="majorHAnsi"/>
          <w:sz w:val="28"/>
          <w:szCs w:val="28"/>
        </w:rPr>
        <w:t>c nghề nghiệp</w:t>
      </w:r>
      <w:r w:rsidR="00980D37" w:rsidRPr="005867E2">
        <w:rPr>
          <w:rFonts w:asciiTheme="majorHAnsi" w:eastAsia="Times New Roman" w:hAnsiTheme="majorHAnsi" w:cstheme="majorHAnsi"/>
          <w:sz w:val="28"/>
          <w:szCs w:val="28"/>
        </w:rPr>
        <w:t xml:space="preserve"> đáp ứng nhu cầu nhân lực có kỹ năng </w:t>
      </w:r>
      <w:r w:rsidRPr="005867E2">
        <w:rPr>
          <w:rFonts w:asciiTheme="majorHAnsi" w:eastAsia="Times New Roman" w:hAnsiTheme="majorHAnsi" w:cstheme="majorHAnsi"/>
          <w:sz w:val="28"/>
          <w:szCs w:val="28"/>
        </w:rPr>
        <w:t xml:space="preserve">nghề của </w:t>
      </w:r>
      <w:r w:rsidR="00980D37" w:rsidRPr="005867E2">
        <w:rPr>
          <w:rFonts w:asciiTheme="majorHAnsi" w:eastAsia="Times New Roman" w:hAnsiTheme="majorHAnsi" w:cstheme="majorHAnsi"/>
          <w:sz w:val="28"/>
          <w:szCs w:val="28"/>
        </w:rPr>
        <w:t>một nước phát triển</w:t>
      </w:r>
      <w:r w:rsidR="00483A91" w:rsidRPr="005867E2">
        <w:rPr>
          <w:rFonts w:asciiTheme="majorHAnsi" w:eastAsia="Times New Roman" w:hAnsiTheme="majorHAnsi" w:cstheme="majorHAnsi"/>
          <w:sz w:val="28"/>
          <w:szCs w:val="28"/>
        </w:rPr>
        <w:t>, có</w:t>
      </w:r>
      <w:r w:rsidRPr="005867E2">
        <w:rPr>
          <w:rFonts w:asciiTheme="majorHAnsi" w:eastAsia="Times New Roman" w:hAnsiTheme="majorHAnsi" w:cstheme="majorHAnsi"/>
          <w:sz w:val="28"/>
          <w:szCs w:val="28"/>
        </w:rPr>
        <w:t xml:space="preserve"> thu nhập cao</w:t>
      </w:r>
      <w:r w:rsidR="00980D37" w:rsidRPr="005867E2">
        <w:rPr>
          <w:rStyle w:val="BodyTextChar1"/>
          <w:rFonts w:asciiTheme="majorHAnsi" w:hAnsiTheme="majorHAnsi" w:cstheme="majorHAnsi"/>
          <w:lang w:eastAsia="vi-VN"/>
        </w:rPr>
        <w:t xml:space="preserve">; </w:t>
      </w:r>
      <w:r w:rsidR="00980D37" w:rsidRPr="005867E2">
        <w:rPr>
          <w:rFonts w:asciiTheme="majorHAnsi" w:hAnsiTheme="majorHAnsi" w:cstheme="majorHAnsi"/>
          <w:sz w:val="28"/>
          <w:szCs w:val="28"/>
          <w:shd w:val="clear" w:color="auto" w:fill="FFFFFF"/>
        </w:rPr>
        <w:t>trở thành quố</w:t>
      </w:r>
      <w:r w:rsidR="00483A91" w:rsidRPr="005867E2">
        <w:rPr>
          <w:rFonts w:asciiTheme="majorHAnsi" w:hAnsiTheme="majorHAnsi" w:cstheme="majorHAnsi"/>
          <w:sz w:val="28"/>
          <w:szCs w:val="28"/>
          <w:shd w:val="clear" w:color="auto" w:fill="FFFFFF"/>
        </w:rPr>
        <w:t>c gia phát triển hàng đầu về</w:t>
      </w:r>
      <w:r w:rsidR="00980D37" w:rsidRPr="005867E2">
        <w:rPr>
          <w:rFonts w:asciiTheme="majorHAnsi" w:hAnsiTheme="majorHAnsi" w:cstheme="majorHAnsi"/>
          <w:sz w:val="28"/>
          <w:szCs w:val="28"/>
          <w:shd w:val="clear" w:color="auto" w:fill="FFFFFF"/>
        </w:rPr>
        <w:t xml:space="preserve"> giáo dục nghề nghiệp trong khu vực</w:t>
      </w:r>
      <w:r w:rsidR="00483A91" w:rsidRPr="005867E2">
        <w:rPr>
          <w:rFonts w:asciiTheme="majorHAnsi" w:hAnsiTheme="majorHAnsi" w:cstheme="majorHAnsi"/>
          <w:sz w:val="28"/>
          <w:szCs w:val="28"/>
          <w:shd w:val="clear" w:color="auto" w:fill="FFFFFF"/>
        </w:rPr>
        <w:t xml:space="preserve"> ASEAN</w:t>
      </w:r>
      <w:r w:rsidR="00980D37" w:rsidRPr="005867E2">
        <w:rPr>
          <w:rFonts w:asciiTheme="majorHAnsi" w:hAnsiTheme="majorHAnsi" w:cstheme="majorHAnsi"/>
          <w:sz w:val="28"/>
          <w:szCs w:val="28"/>
          <w:shd w:val="clear" w:color="auto" w:fill="FFFFFF"/>
        </w:rPr>
        <w:t>, bắt kịp trình độ tiên tiến của</w:t>
      </w:r>
      <w:r w:rsidR="00483A91" w:rsidRPr="005867E2">
        <w:rPr>
          <w:rFonts w:asciiTheme="majorHAnsi" w:hAnsiTheme="majorHAnsi" w:cstheme="majorHAnsi"/>
          <w:sz w:val="28"/>
          <w:szCs w:val="28"/>
          <w:shd w:val="clear" w:color="auto" w:fill="FFFFFF"/>
        </w:rPr>
        <w:t xml:space="preserve"> thế giới và </w:t>
      </w:r>
      <w:r w:rsidR="00980D37" w:rsidRPr="005867E2">
        <w:rPr>
          <w:rFonts w:asciiTheme="majorHAnsi" w:hAnsiTheme="majorHAnsi" w:cstheme="majorHAnsi"/>
          <w:sz w:val="28"/>
          <w:szCs w:val="28"/>
          <w:shd w:val="clear" w:color="auto" w:fill="FFFFFF"/>
        </w:rPr>
        <w:t xml:space="preserve"> </w:t>
      </w:r>
      <w:r w:rsidR="00483A91" w:rsidRPr="005867E2">
        <w:rPr>
          <w:rFonts w:asciiTheme="majorHAnsi" w:hAnsiTheme="majorHAnsi" w:cstheme="majorHAnsi"/>
          <w:sz w:val="28"/>
          <w:szCs w:val="28"/>
          <w:shd w:val="clear" w:color="auto" w:fill="FFFFFF"/>
        </w:rPr>
        <w:t xml:space="preserve">có năng lực cạnh tranh vượt trội </w:t>
      </w:r>
      <w:r w:rsidR="00483A91" w:rsidRPr="005867E2">
        <w:rPr>
          <w:rFonts w:ascii="Times New Roman" w:hAnsi="Times New Roman" w:cs="Times New Roman"/>
          <w:sz w:val="28"/>
          <w:szCs w:val="28"/>
        </w:rPr>
        <w:t>ở</w:t>
      </w:r>
      <w:r w:rsidR="00423CFF" w:rsidRPr="005867E2">
        <w:rPr>
          <w:rFonts w:ascii="Times New Roman" w:hAnsi="Times New Roman" w:cs="Times New Roman"/>
          <w:sz w:val="28"/>
          <w:szCs w:val="28"/>
        </w:rPr>
        <w:t xml:space="preserve"> nhiều </w:t>
      </w:r>
      <w:r w:rsidR="00483A91" w:rsidRPr="005867E2">
        <w:rPr>
          <w:rFonts w:ascii="Times New Roman" w:hAnsi="Times New Roman" w:cs="Times New Roman"/>
          <w:sz w:val="28"/>
          <w:szCs w:val="28"/>
        </w:rPr>
        <w:t xml:space="preserve">ngành, </w:t>
      </w:r>
      <w:r w:rsidR="004F2D20">
        <w:rPr>
          <w:rFonts w:ascii="Times New Roman" w:hAnsi="Times New Roman" w:cs="Times New Roman"/>
          <w:sz w:val="28"/>
          <w:szCs w:val="28"/>
          <w:lang w:val="en-US"/>
        </w:rPr>
        <w:t xml:space="preserve">nghề, </w:t>
      </w:r>
      <w:r w:rsidR="00483A91" w:rsidRPr="005867E2">
        <w:rPr>
          <w:rFonts w:ascii="Times New Roman" w:hAnsi="Times New Roman" w:cs="Times New Roman"/>
          <w:sz w:val="28"/>
          <w:szCs w:val="28"/>
        </w:rPr>
        <w:t>lĩnh vực.</w:t>
      </w:r>
    </w:p>
    <w:p w14:paraId="6C8CC132" w14:textId="4A2A11D3" w:rsidR="00DA501A" w:rsidRPr="005867E2" w:rsidRDefault="00747D24" w:rsidP="00304C8E">
      <w:pPr>
        <w:pStyle w:val="Heading1"/>
        <w:spacing w:before="80" w:after="80" w:line="320" w:lineRule="exact"/>
        <w:ind w:firstLine="567"/>
        <w:rPr>
          <w:rFonts w:ascii="Times New Roman" w:eastAsia="Times New Roman" w:hAnsi="Times New Roman" w:cs="Times New Roman"/>
        </w:rPr>
      </w:pPr>
      <w:r w:rsidRPr="005867E2">
        <w:rPr>
          <w:rFonts w:ascii="Times New Roman" w:eastAsia="Times New Roman" w:hAnsi="Times New Roman" w:cs="Times New Roman"/>
        </w:rPr>
        <w:t>I</w:t>
      </w:r>
      <w:r w:rsidR="00464660" w:rsidRPr="005867E2">
        <w:rPr>
          <w:rFonts w:ascii="Times New Roman" w:eastAsia="Times New Roman" w:hAnsi="Times New Roman" w:cs="Times New Roman"/>
        </w:rPr>
        <w:t>I</w:t>
      </w:r>
      <w:r w:rsidR="003B14E4" w:rsidRPr="005867E2">
        <w:rPr>
          <w:rFonts w:ascii="Times New Roman" w:eastAsia="Times New Roman" w:hAnsi="Times New Roman" w:cs="Times New Roman"/>
        </w:rPr>
        <w:t>I</w:t>
      </w:r>
      <w:r w:rsidRPr="005867E2">
        <w:rPr>
          <w:rFonts w:ascii="Times New Roman" w:eastAsia="Times New Roman" w:hAnsi="Times New Roman" w:cs="Times New Roman"/>
        </w:rPr>
        <w:t xml:space="preserve">. NHIỆM VỤ, GIẢI PHÁP </w:t>
      </w:r>
      <w:bookmarkEnd w:id="7"/>
      <w:r w:rsidR="009A3500" w:rsidRPr="005867E2">
        <w:rPr>
          <w:rFonts w:ascii="Times New Roman" w:eastAsia="Times New Roman" w:hAnsi="Times New Roman" w:cs="Times New Roman"/>
        </w:rPr>
        <w:t>CHỦ YẾU</w:t>
      </w:r>
    </w:p>
    <w:p w14:paraId="0318C485" w14:textId="6B830346"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bookmarkStart w:id="10" w:name="_Toc74198190"/>
      <w:r w:rsidRPr="005867E2">
        <w:rPr>
          <w:rFonts w:ascii="Times New Roman" w:eastAsia="Times New Roman" w:hAnsi="Times New Roman" w:cs="Times New Roman"/>
          <w:sz w:val="28"/>
          <w:szCs w:val="28"/>
        </w:rPr>
        <w:t xml:space="preserve">Để đạt được các mục tiêu chiến lược, cần thực hiện đồng bộ 9 </w:t>
      </w:r>
      <w:r w:rsidR="009A3500" w:rsidRPr="005867E2">
        <w:rPr>
          <w:rFonts w:ascii="Times New Roman" w:eastAsia="Times New Roman" w:hAnsi="Times New Roman" w:cs="Times New Roman"/>
          <w:sz w:val="28"/>
          <w:szCs w:val="28"/>
        </w:rPr>
        <w:t xml:space="preserve">nhóm nhiệm vụ, </w:t>
      </w:r>
      <w:r w:rsidRPr="005867E2">
        <w:rPr>
          <w:rFonts w:ascii="Times New Roman" w:eastAsia="Times New Roman" w:hAnsi="Times New Roman" w:cs="Times New Roman"/>
          <w:sz w:val="28"/>
          <w:szCs w:val="28"/>
        </w:rPr>
        <w:t>giải pháp</w:t>
      </w:r>
      <w:r w:rsidR="009A3500" w:rsidRPr="005867E2">
        <w:rPr>
          <w:rFonts w:ascii="Times New Roman" w:eastAsia="Times New Roman" w:hAnsi="Times New Roman" w:cs="Times New Roman"/>
          <w:sz w:val="28"/>
          <w:szCs w:val="28"/>
        </w:rPr>
        <w:t xml:space="preserve"> chủ yếu</w:t>
      </w:r>
      <w:r w:rsidRPr="005867E2">
        <w:rPr>
          <w:rFonts w:ascii="Times New Roman" w:eastAsia="Times New Roman" w:hAnsi="Times New Roman" w:cs="Times New Roman"/>
          <w:sz w:val="28"/>
          <w:szCs w:val="28"/>
        </w:rPr>
        <w:t xml:space="preserve">. Trong đó, </w:t>
      </w:r>
      <w:r w:rsidR="00453FB7">
        <w:rPr>
          <w:rFonts w:ascii="Times New Roman" w:eastAsia="Times New Roman" w:hAnsi="Times New Roman" w:cs="Times New Roman"/>
          <w:sz w:val="28"/>
          <w:szCs w:val="28"/>
          <w:lang w:val="en-US"/>
        </w:rPr>
        <w:t xml:space="preserve">trọng tâm </w:t>
      </w:r>
      <w:r w:rsidR="00453FB7" w:rsidRPr="00453FB7">
        <w:rPr>
          <w:rFonts w:ascii="Times New Roman" w:eastAsia="Times New Roman" w:hAnsi="Times New Roman" w:cs="Times New Roman"/>
          <w:sz w:val="28"/>
          <w:szCs w:val="28"/>
          <w:lang w:val="en-US"/>
        </w:rPr>
        <w:t>là: “</w:t>
      </w:r>
      <w:r w:rsidR="00453FB7" w:rsidRPr="00453FB7">
        <w:rPr>
          <w:rFonts w:ascii="Times New Roman" w:eastAsia="Times New Roman" w:hAnsi="Times New Roman" w:cs="Times New Roman"/>
          <w:sz w:val="28"/>
          <w:szCs w:val="28"/>
        </w:rPr>
        <w:t>Phát triển đội ngũ cán bộ quản lý giáo dục nghề nghiệp, nhà giáo và người dạy tại nơi làm việc</w:t>
      </w:r>
      <w:r w:rsidR="00453FB7" w:rsidRPr="00453FB7">
        <w:rPr>
          <w:rFonts w:ascii="Times New Roman" w:eastAsia="Times New Roman" w:hAnsi="Times New Roman" w:cs="Times New Roman"/>
          <w:sz w:val="28"/>
          <w:szCs w:val="28"/>
          <w:lang w:val="en-US"/>
        </w:rPr>
        <w:t>” và</w:t>
      </w:r>
      <w:r w:rsidR="00453FB7">
        <w:rPr>
          <w:rFonts w:ascii="Times New Roman" w:eastAsia="Times New Roman" w:hAnsi="Times New Roman" w:cs="Times New Roman"/>
          <w:b/>
          <w:sz w:val="28"/>
          <w:szCs w:val="28"/>
          <w:lang w:val="en-US"/>
        </w:rPr>
        <w:t xml:space="preserve"> </w:t>
      </w:r>
      <w:r w:rsidR="00453FB7">
        <w:rPr>
          <w:rFonts w:ascii="Times New Roman" w:eastAsia="Times New Roman" w:hAnsi="Times New Roman" w:cs="Times New Roman"/>
          <w:sz w:val="28"/>
          <w:szCs w:val="28"/>
          <w:lang w:val="en-US"/>
        </w:rPr>
        <w:t xml:space="preserve">quan trọng </w:t>
      </w:r>
      <w:r w:rsidR="00453FB7" w:rsidRPr="005867E2">
        <w:rPr>
          <w:rFonts w:ascii="Times New Roman" w:eastAsia="Times New Roman" w:hAnsi="Times New Roman" w:cs="Times New Roman"/>
          <w:sz w:val="28"/>
          <w:szCs w:val="28"/>
        </w:rPr>
        <w:t xml:space="preserve">là “Đẩy nhanh chuyển đổi số, hiện đại hóa </w:t>
      </w:r>
      <w:r w:rsidR="00CB4851">
        <w:rPr>
          <w:rFonts w:ascii="Times New Roman" w:eastAsia="Times New Roman" w:hAnsi="Times New Roman" w:cs="Times New Roman"/>
          <w:sz w:val="28"/>
          <w:szCs w:val="28"/>
          <w:lang w:val="en-US"/>
        </w:rPr>
        <w:t>c</w:t>
      </w:r>
      <w:r w:rsidR="00CB4851" w:rsidRPr="00CB4851">
        <w:rPr>
          <w:rFonts w:ascii="Times New Roman" w:eastAsia="Times New Roman" w:hAnsi="Times New Roman" w:cs="Times New Roman"/>
          <w:sz w:val="28"/>
          <w:szCs w:val="28"/>
          <w:lang w:val="en-US"/>
        </w:rPr>
        <w:t>ơ</w:t>
      </w:r>
      <w:r w:rsidR="00CB4851">
        <w:rPr>
          <w:rFonts w:ascii="Times New Roman" w:eastAsia="Times New Roman" w:hAnsi="Times New Roman" w:cs="Times New Roman"/>
          <w:sz w:val="28"/>
          <w:szCs w:val="28"/>
          <w:lang w:val="en-US"/>
        </w:rPr>
        <w:t xml:space="preserve"> s</w:t>
      </w:r>
      <w:r w:rsidR="00CB4851" w:rsidRPr="00CB4851">
        <w:rPr>
          <w:rFonts w:ascii="Times New Roman" w:eastAsia="Times New Roman" w:hAnsi="Times New Roman" w:cs="Times New Roman"/>
          <w:sz w:val="28"/>
          <w:szCs w:val="28"/>
          <w:lang w:val="en-US"/>
        </w:rPr>
        <w:t>ở</w:t>
      </w:r>
      <w:r w:rsidR="00CB4851">
        <w:rPr>
          <w:rFonts w:ascii="Times New Roman" w:eastAsia="Times New Roman" w:hAnsi="Times New Roman" w:cs="Times New Roman"/>
          <w:sz w:val="28"/>
          <w:szCs w:val="28"/>
          <w:lang w:val="en-US"/>
        </w:rPr>
        <w:t xml:space="preserve"> v</w:t>
      </w:r>
      <w:r w:rsidR="00CB4851" w:rsidRPr="00CB4851">
        <w:rPr>
          <w:rFonts w:ascii="Times New Roman" w:eastAsia="Times New Roman" w:hAnsi="Times New Roman" w:cs="Times New Roman"/>
          <w:sz w:val="28"/>
          <w:szCs w:val="28"/>
          <w:lang w:val="en-US"/>
        </w:rPr>
        <w:t>ật</w:t>
      </w:r>
      <w:r w:rsidR="00CB4851">
        <w:rPr>
          <w:rFonts w:ascii="Times New Roman" w:eastAsia="Times New Roman" w:hAnsi="Times New Roman" w:cs="Times New Roman"/>
          <w:sz w:val="28"/>
          <w:szCs w:val="28"/>
          <w:lang w:val="en-US"/>
        </w:rPr>
        <w:t xml:space="preserve"> ch</w:t>
      </w:r>
      <w:r w:rsidR="00CB4851" w:rsidRPr="00CB4851">
        <w:rPr>
          <w:rFonts w:ascii="Times New Roman" w:eastAsia="Times New Roman" w:hAnsi="Times New Roman" w:cs="Times New Roman"/>
          <w:sz w:val="28"/>
          <w:szCs w:val="28"/>
          <w:lang w:val="en-US"/>
        </w:rPr>
        <w:t>ất</w:t>
      </w:r>
      <w:r w:rsidR="00CB4851">
        <w:rPr>
          <w:rFonts w:ascii="Times New Roman" w:eastAsia="Times New Roman" w:hAnsi="Times New Roman" w:cs="Times New Roman"/>
          <w:sz w:val="28"/>
          <w:szCs w:val="28"/>
          <w:lang w:val="en-US"/>
        </w:rPr>
        <w:t xml:space="preserve"> </w:t>
      </w:r>
      <w:r w:rsidR="00453FB7" w:rsidRPr="005867E2">
        <w:rPr>
          <w:rFonts w:ascii="Times New Roman" w:eastAsia="Times New Roman" w:hAnsi="Times New Roman" w:cs="Times New Roman"/>
          <w:sz w:val="28"/>
          <w:szCs w:val="28"/>
        </w:rPr>
        <w:t>và đổi mới phương thức đào tạo</w:t>
      </w:r>
      <w:r w:rsidR="00453FB7">
        <w:rPr>
          <w:rFonts w:ascii="Times New Roman" w:eastAsia="Times New Roman" w:hAnsi="Times New Roman" w:cs="Times New Roman"/>
          <w:sz w:val="28"/>
          <w:szCs w:val="28"/>
          <w:lang w:val="en-US"/>
        </w:rPr>
        <w:t>”.</w:t>
      </w:r>
      <w:r w:rsidR="00A037C9" w:rsidRPr="005867E2">
        <w:rPr>
          <w:rFonts w:ascii="Times New Roman" w:eastAsia="Times New Roman" w:hAnsi="Times New Roman" w:cs="Times New Roman"/>
          <w:sz w:val="28"/>
          <w:szCs w:val="28"/>
        </w:rPr>
        <w:t xml:space="preserve"> Cụ thể:</w:t>
      </w:r>
    </w:p>
    <w:p w14:paraId="63B82FFA" w14:textId="65AC4FD5" w:rsidR="000541F7" w:rsidRPr="00547AA1" w:rsidRDefault="00FD667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sz w:val="28"/>
          <w:szCs w:val="28"/>
        </w:rPr>
      </w:pPr>
      <w:bookmarkStart w:id="11" w:name="_Toc75778546"/>
      <w:bookmarkStart w:id="12" w:name="_Toc77027603"/>
      <w:bookmarkStart w:id="13" w:name="_Toc77028829"/>
      <w:bookmarkStart w:id="14" w:name="_Toc77028935"/>
      <w:bookmarkStart w:id="15" w:name="_Toc77029373"/>
      <w:bookmarkStart w:id="16" w:name="_Toc77029516"/>
      <w:bookmarkStart w:id="17" w:name="_Toc77035219"/>
      <w:r w:rsidRPr="00547AA1">
        <w:rPr>
          <w:rFonts w:ascii="Times New Roman" w:eastAsia="Times New Roman" w:hAnsi="Times New Roman" w:cs="Times New Roman"/>
          <w:b/>
          <w:sz w:val="28"/>
          <w:szCs w:val="28"/>
        </w:rPr>
        <w:t xml:space="preserve">1. </w:t>
      </w:r>
      <w:r w:rsidR="00452BA1" w:rsidRPr="00547AA1">
        <w:rPr>
          <w:rFonts w:ascii="Times New Roman" w:eastAsia="Times New Roman" w:hAnsi="Times New Roman" w:cs="Times New Roman"/>
          <w:b/>
          <w:sz w:val="28"/>
          <w:szCs w:val="28"/>
        </w:rPr>
        <w:t xml:space="preserve">Nâng cao hiệu lực, hiệu quả quản lý nhà nước về </w:t>
      </w:r>
      <w:bookmarkEnd w:id="11"/>
      <w:bookmarkEnd w:id="12"/>
      <w:bookmarkEnd w:id="13"/>
      <w:bookmarkEnd w:id="14"/>
      <w:bookmarkEnd w:id="15"/>
      <w:bookmarkEnd w:id="16"/>
      <w:bookmarkEnd w:id="17"/>
      <w:r w:rsidR="00452BA1" w:rsidRPr="00547AA1">
        <w:rPr>
          <w:rFonts w:ascii="Times New Roman" w:eastAsia="Times New Roman" w:hAnsi="Times New Roman" w:cs="Times New Roman"/>
          <w:b/>
          <w:sz w:val="28"/>
          <w:szCs w:val="28"/>
        </w:rPr>
        <w:t>giáo dục nghề nghiệp</w:t>
      </w:r>
    </w:p>
    <w:p w14:paraId="3E401EE2" w14:textId="6794A56A"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bookmarkStart w:id="18" w:name="_Toc75778547"/>
      <w:bookmarkStart w:id="19" w:name="_Toc77027604"/>
      <w:bookmarkStart w:id="20" w:name="_Toc77028830"/>
      <w:bookmarkStart w:id="21" w:name="_Toc77028936"/>
      <w:bookmarkStart w:id="22" w:name="_Toc77029374"/>
      <w:bookmarkStart w:id="23" w:name="_Toc77029517"/>
      <w:bookmarkStart w:id="24" w:name="_Toc77035220"/>
      <w:r w:rsidRPr="005867E2">
        <w:rPr>
          <w:rFonts w:ascii="Times New Roman" w:eastAsia="Times New Roman" w:hAnsi="Times New Roman" w:cs="Times New Roman"/>
          <w:sz w:val="28"/>
          <w:szCs w:val="28"/>
        </w:rPr>
        <w:t xml:space="preserve">- Hoàn thiện thể chế, chính sách, pháp luật đồng bộ, thống nhất tạo điều kiện cho giáo dục nghề nghiệp phát triển. </w:t>
      </w:r>
    </w:p>
    <w:p w14:paraId="3CED8CB5" w14:textId="4F61D97C"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Hoàn thiện cơ chế chính sách đẩy mạnh phân luồng học sinh sau trung học cơ sở và trung học phổ thông vào giáo dục nghề nghiệ</w:t>
      </w:r>
      <w:r w:rsidR="000541F7" w:rsidRPr="005867E2">
        <w:rPr>
          <w:rFonts w:ascii="Times New Roman" w:eastAsia="Times New Roman" w:hAnsi="Times New Roman" w:cs="Times New Roman"/>
          <w:sz w:val="28"/>
          <w:szCs w:val="28"/>
        </w:rPr>
        <w:t>p.</w:t>
      </w:r>
    </w:p>
    <w:p w14:paraId="003BD5F9" w14:textId="48A88AC5"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Ban hành chính sách hỗ trợ phổ cập nghề cho thanh niên</w:t>
      </w:r>
      <w:r w:rsidRPr="005867E2" w:rsidDel="00E06406">
        <w:rPr>
          <w:rFonts w:ascii="Times New Roman" w:eastAsia="Times New Roman" w:hAnsi="Times New Roman" w:cs="Times New Roman"/>
          <w:sz w:val="28"/>
          <w:szCs w:val="28"/>
        </w:rPr>
        <w:t xml:space="preserve"> </w:t>
      </w:r>
      <w:r w:rsidRPr="005867E2">
        <w:rPr>
          <w:rFonts w:ascii="Times New Roman" w:eastAsia="Times New Roman" w:hAnsi="Times New Roman" w:cs="Times New Roman"/>
          <w:sz w:val="28"/>
          <w:szCs w:val="28"/>
        </w:rPr>
        <w:t xml:space="preserve">(miễn học phí đối với các bậc trình độ giáo dục nghề nghiệp và văn hóa </w:t>
      </w:r>
      <w:r w:rsidR="004F2D20">
        <w:rPr>
          <w:rFonts w:ascii="Times New Roman" w:eastAsia="Times New Roman" w:hAnsi="Times New Roman" w:cs="Times New Roman"/>
          <w:sz w:val="28"/>
          <w:szCs w:val="28"/>
          <w:lang w:val="en-US"/>
        </w:rPr>
        <w:t xml:space="preserve">trung học </w:t>
      </w:r>
      <w:r w:rsidRPr="005867E2">
        <w:rPr>
          <w:rFonts w:ascii="Times New Roman" w:eastAsia="Times New Roman" w:hAnsi="Times New Roman" w:cs="Times New Roman"/>
          <w:sz w:val="28"/>
          <w:szCs w:val="28"/>
        </w:rPr>
        <w:t xml:space="preserve">phổ thông cho người học </w:t>
      </w:r>
      <w:r w:rsidR="004F2D20">
        <w:rPr>
          <w:rFonts w:ascii="Times New Roman" w:eastAsia="Times New Roman" w:hAnsi="Times New Roman" w:cs="Times New Roman"/>
          <w:sz w:val="28"/>
          <w:szCs w:val="28"/>
          <w:lang w:val="en-US"/>
        </w:rPr>
        <w:t>trung cấp</w:t>
      </w:r>
      <w:r w:rsidRPr="005867E2">
        <w:rPr>
          <w:rFonts w:ascii="Times New Roman" w:eastAsia="Times New Roman" w:hAnsi="Times New Roman" w:cs="Times New Roman"/>
          <w:sz w:val="28"/>
          <w:szCs w:val="28"/>
        </w:rPr>
        <w:t xml:space="preserve"> đồng thời học văn hoá </w:t>
      </w:r>
      <w:r w:rsidR="004F2D20">
        <w:rPr>
          <w:rFonts w:ascii="Times New Roman" w:eastAsia="Times New Roman" w:hAnsi="Times New Roman" w:cs="Times New Roman"/>
          <w:sz w:val="28"/>
          <w:szCs w:val="28"/>
          <w:lang w:val="en-US"/>
        </w:rPr>
        <w:t xml:space="preserve">trung học </w:t>
      </w:r>
      <w:r w:rsidRPr="005867E2">
        <w:rPr>
          <w:rFonts w:ascii="Times New Roman" w:eastAsia="Times New Roman" w:hAnsi="Times New Roman" w:cs="Times New Roman"/>
          <w:sz w:val="28"/>
          <w:szCs w:val="28"/>
        </w:rPr>
        <w:t>phổ thông…)</w:t>
      </w:r>
      <w:r w:rsidR="00FD6671" w:rsidRPr="005867E2">
        <w:rPr>
          <w:rFonts w:ascii="Times New Roman" w:eastAsia="Times New Roman" w:hAnsi="Times New Roman" w:cs="Times New Roman"/>
          <w:sz w:val="28"/>
          <w:szCs w:val="28"/>
        </w:rPr>
        <w:t>;</w:t>
      </w:r>
      <w:r w:rsidRPr="005867E2">
        <w:rPr>
          <w:rFonts w:ascii="Times New Roman" w:eastAsia="Times New Roman" w:hAnsi="Times New Roman" w:cs="Times New Roman"/>
          <w:sz w:val="28"/>
          <w:szCs w:val="28"/>
        </w:rPr>
        <w:t xml:space="preserve"> chính sách đặc thù đối với người học các ngành, nghề, lĩnh vực như văn hóa, nghệ thuật, thể dục, thể thao…</w:t>
      </w:r>
      <w:r w:rsidR="00FD6671" w:rsidRPr="005867E2">
        <w:rPr>
          <w:rFonts w:ascii="Times New Roman" w:eastAsia="Times New Roman" w:hAnsi="Times New Roman" w:cs="Times New Roman"/>
          <w:sz w:val="28"/>
          <w:szCs w:val="28"/>
        </w:rPr>
        <w:t>;</w:t>
      </w:r>
      <w:r w:rsidRPr="005867E2">
        <w:rPr>
          <w:rFonts w:ascii="Times New Roman" w:eastAsia="Times New Roman" w:hAnsi="Times New Roman" w:cs="Times New Roman"/>
          <w:sz w:val="28"/>
          <w:szCs w:val="28"/>
        </w:rPr>
        <w:t xml:space="preserve"> </w:t>
      </w:r>
      <w:r w:rsidR="00FD6671" w:rsidRPr="005867E2">
        <w:rPr>
          <w:rFonts w:ascii="Times New Roman" w:eastAsia="Times New Roman" w:hAnsi="Times New Roman" w:cs="Times New Roman"/>
          <w:sz w:val="28"/>
          <w:szCs w:val="28"/>
        </w:rPr>
        <w:t xml:space="preserve">chính sách </w:t>
      </w:r>
      <w:r w:rsidRPr="005867E2">
        <w:rPr>
          <w:rFonts w:ascii="Times New Roman" w:eastAsia="Times New Roman" w:hAnsi="Times New Roman" w:cs="Times New Roman"/>
          <w:sz w:val="28"/>
          <w:szCs w:val="28"/>
        </w:rPr>
        <w:t>đối với người học là người dân tộc thiểu số, người nghèo, người cận nghèo, người khuyết tật và các nhóm yếu thế, dễ bị tổn thương khác</w:t>
      </w:r>
      <w:r w:rsidR="00FD6671" w:rsidRPr="005867E2">
        <w:rPr>
          <w:rFonts w:ascii="Times New Roman" w:eastAsia="Times New Roman" w:hAnsi="Times New Roman" w:cs="Times New Roman"/>
          <w:sz w:val="28"/>
          <w:szCs w:val="28"/>
        </w:rPr>
        <w:t>;</w:t>
      </w:r>
      <w:r w:rsidRPr="005867E2">
        <w:rPr>
          <w:rFonts w:ascii="Times New Roman" w:eastAsia="Times New Roman" w:hAnsi="Times New Roman" w:cs="Times New Roman"/>
          <w:sz w:val="28"/>
          <w:szCs w:val="28"/>
        </w:rPr>
        <w:t xml:space="preserve"> chính sách về bình đẳng giới trong giáo dục nghề nghiệp</w:t>
      </w:r>
      <w:r w:rsidR="005B0FE1" w:rsidRPr="005867E2">
        <w:rPr>
          <w:rFonts w:ascii="Times New Roman" w:eastAsia="Times New Roman" w:hAnsi="Times New Roman" w:cs="Times New Roman"/>
          <w:sz w:val="28"/>
          <w:szCs w:val="28"/>
        </w:rPr>
        <w:t>; chính sách hỗ trợ vay vốn khởi nghiệp cho học sinh, sinh viên</w:t>
      </w:r>
      <w:r w:rsidRPr="005867E2">
        <w:rPr>
          <w:rFonts w:ascii="Times New Roman" w:eastAsia="Times New Roman" w:hAnsi="Times New Roman" w:cs="Times New Roman"/>
          <w:sz w:val="28"/>
          <w:szCs w:val="28"/>
        </w:rPr>
        <w:t>. Hoàn thiện cơ chế, chính sách tạo điều kiện thuận lợi cho người lao động thất nghiệp hoặc có nguy cơ thất nghiệp do tác động của Cách mạng công nghiệp lần thứ tư được tham gia học nghề. Bổ sung quy định về đào tạo cho người nước ngoài tại Việt Nam.</w:t>
      </w:r>
    </w:p>
    <w:p w14:paraId="19E2EC62" w14:textId="48B31B81" w:rsidR="00375B9C" w:rsidRPr="005867E2" w:rsidRDefault="00375B9C"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Nghiên cứu, xây dựng </w:t>
      </w:r>
      <w:r w:rsidR="004F2D20">
        <w:rPr>
          <w:rFonts w:ascii="Times New Roman" w:eastAsia="Times New Roman" w:hAnsi="Times New Roman" w:cs="Times New Roman"/>
          <w:sz w:val="28"/>
          <w:szCs w:val="28"/>
          <w:lang w:val="en-US"/>
        </w:rPr>
        <w:t xml:space="preserve">và ban hành </w:t>
      </w:r>
      <w:r w:rsidRPr="005867E2">
        <w:rPr>
          <w:rFonts w:ascii="Times New Roman" w:eastAsia="Times New Roman" w:hAnsi="Times New Roman" w:cs="Times New Roman"/>
          <w:sz w:val="28"/>
          <w:szCs w:val="28"/>
        </w:rPr>
        <w:t xml:space="preserve">chính sách nhằm thu hút, tuyển dụng cán bộ quản lý nhà nước về giáo dục nghề nghiệp và cán bộ quản lý cơ sở giáo dục nghề nghiệp, chú trọng cán bộ quản lý về giáo dục nghề nghiệp ở vùng dân tộc thiểu số, miền núi, vùng có điều kiện kinh tế </w:t>
      </w:r>
      <w:r w:rsidR="0071710D">
        <w:rPr>
          <w:rFonts w:ascii="Times New Roman" w:eastAsia="Times New Roman" w:hAnsi="Times New Roman" w:cs="Times New Roman"/>
          <w:sz w:val="28"/>
          <w:szCs w:val="28"/>
          <w:lang w:val="en-US"/>
        </w:rPr>
        <w:t>- x</w:t>
      </w:r>
      <w:r w:rsidR="0071710D" w:rsidRPr="0071710D">
        <w:rPr>
          <w:rFonts w:ascii="Times New Roman" w:eastAsia="Times New Roman" w:hAnsi="Times New Roman" w:cs="Times New Roman"/>
          <w:sz w:val="28"/>
          <w:szCs w:val="28"/>
          <w:lang w:val="en-US"/>
        </w:rPr>
        <w:t>ã</w:t>
      </w:r>
      <w:r w:rsidR="0071710D">
        <w:rPr>
          <w:rFonts w:ascii="Times New Roman" w:eastAsia="Times New Roman" w:hAnsi="Times New Roman" w:cs="Times New Roman"/>
          <w:sz w:val="28"/>
          <w:szCs w:val="28"/>
          <w:lang w:val="en-US"/>
        </w:rPr>
        <w:t xml:space="preserve"> h</w:t>
      </w:r>
      <w:r w:rsidR="0071710D" w:rsidRPr="0071710D">
        <w:rPr>
          <w:rFonts w:ascii="Times New Roman" w:eastAsia="Times New Roman" w:hAnsi="Times New Roman" w:cs="Times New Roman"/>
          <w:sz w:val="28"/>
          <w:szCs w:val="28"/>
          <w:lang w:val="en-US"/>
        </w:rPr>
        <w:t>ội</w:t>
      </w:r>
      <w:r w:rsidR="0071710D">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đặc biệt khó khăn.</w:t>
      </w:r>
    </w:p>
    <w:p w14:paraId="13CE7B59" w14:textId="6B46B7DB" w:rsidR="00375B9C" w:rsidRPr="005867E2" w:rsidRDefault="00375B9C"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Hoàn thiện cơ chế, chính sách tuyển dụng, sử dụng, tôn vinh, đãi ngộ đối với nhà giáo. </w:t>
      </w:r>
      <w:r w:rsidR="0071710D">
        <w:rPr>
          <w:rFonts w:ascii="Times New Roman" w:eastAsia="Times New Roman" w:hAnsi="Times New Roman" w:cs="Times New Roman"/>
          <w:sz w:val="28"/>
          <w:szCs w:val="28"/>
        </w:rPr>
        <w:t xml:space="preserve">Có cơ chế mở, </w:t>
      </w:r>
      <w:r w:rsidR="00D77D62" w:rsidRPr="005867E2">
        <w:rPr>
          <w:rFonts w:ascii="Times New Roman" w:eastAsia="Times New Roman" w:hAnsi="Times New Roman" w:cs="Times New Roman"/>
          <w:sz w:val="28"/>
          <w:szCs w:val="28"/>
        </w:rPr>
        <w:t xml:space="preserve">linh hoạt để thu hút người có kỹ năng nghề cao và kinh nghiệm thực tiễn nghề nghiệp tham gia đào tạo tại cơ sở giáo dục nghề nghiệp. </w:t>
      </w:r>
      <w:r w:rsidRPr="005867E2">
        <w:rPr>
          <w:rFonts w:ascii="Times New Roman" w:eastAsia="Times New Roman" w:hAnsi="Times New Roman" w:cs="Times New Roman"/>
          <w:sz w:val="28"/>
          <w:szCs w:val="28"/>
        </w:rPr>
        <w:t>Ban hành chính sách ưu đãi đối với nhà giáo giảng dạy trong cơ sở giáo dục nghề nghiệp dân tộc nội trú, bán trú; thuộc vùng có điều kiện kinh tế - xã hội đặc biệt khó khăn, vùng biên giới, hải đảo; nhà giáo giảng dạy cho người khuyết tật; nhà giáo giảng dạy một số ngành, nghề thuộc lĩnh vực đặc thù như ngành</w:t>
      </w:r>
      <w:r w:rsidR="0071710D">
        <w:rPr>
          <w:rFonts w:ascii="Times New Roman" w:eastAsia="Times New Roman" w:hAnsi="Times New Roman" w:cs="Times New Roman"/>
          <w:sz w:val="28"/>
          <w:szCs w:val="28"/>
          <w:lang w:val="en-US"/>
        </w:rPr>
        <w:t>,</w:t>
      </w:r>
      <w:r w:rsidRPr="005867E2">
        <w:rPr>
          <w:rFonts w:ascii="Times New Roman" w:eastAsia="Times New Roman" w:hAnsi="Times New Roman" w:cs="Times New Roman"/>
          <w:sz w:val="28"/>
          <w:szCs w:val="28"/>
        </w:rPr>
        <w:t xml:space="preserve"> nghề nặng nhọc</w:t>
      </w:r>
      <w:r w:rsidR="0071710D">
        <w:rPr>
          <w:rFonts w:ascii="Times New Roman" w:eastAsia="Times New Roman" w:hAnsi="Times New Roman" w:cs="Times New Roman"/>
          <w:sz w:val="28"/>
          <w:szCs w:val="28"/>
          <w:lang w:val="en-US"/>
        </w:rPr>
        <w:t>,</w:t>
      </w:r>
      <w:r w:rsidRPr="005867E2">
        <w:rPr>
          <w:rFonts w:ascii="Times New Roman" w:eastAsia="Times New Roman" w:hAnsi="Times New Roman" w:cs="Times New Roman"/>
          <w:sz w:val="28"/>
          <w:szCs w:val="28"/>
        </w:rPr>
        <w:t xml:space="preserve"> độc hại, văn hóa, nghệ thuật, thể dục, thể thao…</w:t>
      </w:r>
    </w:p>
    <w:p w14:paraId="128C593F" w14:textId="08CCC4BA"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Hoàn thiện cơ chế, chính sách khuyến khích đối với các cơ sở đạt chuẩn kiểm định chất lượng, cơ sở được công nhận là trường chất lượng cao</w:t>
      </w:r>
      <w:r w:rsidR="00FD6671" w:rsidRPr="005867E2">
        <w:rPr>
          <w:rFonts w:ascii="Times New Roman" w:eastAsia="Times New Roman" w:hAnsi="Times New Roman" w:cs="Times New Roman"/>
          <w:sz w:val="28"/>
          <w:szCs w:val="28"/>
        </w:rPr>
        <w:t>;</w:t>
      </w:r>
      <w:r w:rsidRPr="005867E2">
        <w:rPr>
          <w:rFonts w:ascii="Times New Roman" w:eastAsia="Times New Roman" w:hAnsi="Times New Roman" w:cs="Times New Roman"/>
          <w:sz w:val="28"/>
          <w:szCs w:val="28"/>
        </w:rPr>
        <w:t xml:space="preserve"> thành lập mới cơ sở giáo dục nghề nghiệp tư thục, cơ sở có vốn đầu tư nước ngoài chất lượng cao</w:t>
      </w:r>
      <w:r w:rsidR="00FD6671" w:rsidRPr="005867E2">
        <w:rPr>
          <w:rFonts w:ascii="Times New Roman" w:eastAsia="Times New Roman" w:hAnsi="Times New Roman" w:cs="Times New Roman"/>
          <w:sz w:val="28"/>
          <w:szCs w:val="28"/>
        </w:rPr>
        <w:t>;</w:t>
      </w:r>
      <w:r w:rsidRPr="005867E2">
        <w:rPr>
          <w:rFonts w:ascii="Times New Roman" w:eastAsia="Times New Roman" w:hAnsi="Times New Roman" w:cs="Times New Roman"/>
          <w:sz w:val="28"/>
          <w:szCs w:val="28"/>
        </w:rPr>
        <w:t xml:space="preserve"> chính sách đặc thù đối với cơ sở giáo dục nghề nghiệp đào tạo nghề </w:t>
      </w:r>
      <w:r w:rsidRPr="005867E2">
        <w:rPr>
          <w:rFonts w:ascii="Times New Roman" w:eastAsia="Times New Roman" w:hAnsi="Times New Roman" w:cs="Times New Roman"/>
          <w:sz w:val="28"/>
          <w:szCs w:val="28"/>
        </w:rPr>
        <w:lastRenderedPageBreak/>
        <w:t>cho người khuyết tật, người dân tộc thiểu số…, đào tạo ngành, nghề, lĩnh vực</w:t>
      </w:r>
      <w:r w:rsidR="004F2D20">
        <w:rPr>
          <w:rFonts w:ascii="Times New Roman" w:eastAsia="Times New Roman" w:hAnsi="Times New Roman" w:cs="Times New Roman"/>
          <w:sz w:val="28"/>
          <w:szCs w:val="28"/>
          <w:lang w:val="en-US"/>
        </w:rPr>
        <w:t xml:space="preserve"> đặc thù</w:t>
      </w:r>
      <w:r w:rsidRPr="005867E2">
        <w:rPr>
          <w:rFonts w:ascii="Times New Roman" w:eastAsia="Times New Roman" w:hAnsi="Times New Roman" w:cs="Times New Roman"/>
          <w:sz w:val="28"/>
          <w:szCs w:val="28"/>
        </w:rPr>
        <w:t xml:space="preserve"> như văn hóa, nghệ thuật, thể dục, thể thao; cơ chế, chính sách về đào tạo chất lượng cao. </w:t>
      </w:r>
      <w:r w:rsidRPr="00D1329F">
        <w:rPr>
          <w:rFonts w:ascii="Times New Roman" w:eastAsia="Times New Roman" w:hAnsi="Times New Roman" w:cs="Times New Roman"/>
          <w:sz w:val="28"/>
          <w:szCs w:val="28"/>
        </w:rPr>
        <w:t xml:space="preserve">Rà soát, điều chỉnh các quy định về đăng ký hoạt động giáo dục nghề nghiệp theo hướng đơn giản hoá các điều kiện, thủ tục để thu hút đầu tư trong nước và nước ngoài vào giáo dục nghề </w:t>
      </w:r>
      <w:r w:rsidR="00B03D5F" w:rsidRPr="00D1329F">
        <w:rPr>
          <w:rFonts w:ascii="Times New Roman" w:eastAsia="Times New Roman" w:hAnsi="Times New Roman" w:cs="Times New Roman"/>
          <w:sz w:val="28"/>
          <w:szCs w:val="28"/>
        </w:rPr>
        <w:t>nghiệp.</w:t>
      </w:r>
      <w:r w:rsidRPr="005867E2">
        <w:rPr>
          <w:rFonts w:ascii="Times New Roman" w:eastAsia="Times New Roman" w:hAnsi="Times New Roman" w:cs="Times New Roman"/>
          <w:sz w:val="28"/>
          <w:szCs w:val="28"/>
        </w:rPr>
        <w:t xml:space="preserve"> </w:t>
      </w:r>
    </w:p>
    <w:p w14:paraId="0415AA79" w14:textId="10E8F5D6" w:rsidR="00573488" w:rsidRPr="005867E2" w:rsidRDefault="00573488"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Sắp xếp mạng lưới cơ sở giáo dục nghề nghiệp phù hợp với quy hoạch phát triển kinh tế - xã hội theo hướng mở, tinh gọn, hiệu quả, phân tầng chất lượng, chuẩn hóa, hiện đại hóa, xã hội hóa. Phát triển mô hình “nhà trường thông minh”, “nhà trường xanh”. Chú trọng phát triển trường chất lượng cao, các ngành, nghề trọng điểm, ngành nghề mới, kỹ năng tương lai </w:t>
      </w:r>
      <w:r w:rsidRPr="005867E2">
        <w:rPr>
          <w:rFonts w:asciiTheme="majorHAnsi" w:hAnsiTheme="majorHAnsi" w:cstheme="majorHAnsi"/>
          <w:sz w:val="28"/>
          <w:szCs w:val="28"/>
          <w:shd w:val="clear" w:color="auto" w:fill="FFFFFF"/>
        </w:rPr>
        <w:t xml:space="preserve">tiếp thu thành tựu cuộc </w:t>
      </w:r>
      <w:r w:rsidRPr="005867E2">
        <w:rPr>
          <w:rFonts w:ascii="Times New Roman" w:eastAsia="Times New Roman" w:hAnsi="Times New Roman" w:cs="Times New Roman"/>
          <w:sz w:val="28"/>
          <w:szCs w:val="28"/>
        </w:rPr>
        <w:t xml:space="preserve">Cách mạng công nghiệp lần thứ tư. Đầu tư, phát triển các trung tâm đánh giá kỹ năng nghề quốc gia.  </w:t>
      </w:r>
    </w:p>
    <w:p w14:paraId="304037BC" w14:textId="6463CC0B" w:rsidR="003D4195" w:rsidRPr="005867E2" w:rsidRDefault="003D4195"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Hoàn thiện hệ thống cơ sở dữ liệu giáo dục nghề nghiệp; vận hành, bảo đảm tính kết nối, liên thông, chia sẻ dữ liệu từ trung ương đến địa phương, cơ sở giáo dục nghề nghiệp và đồng bộ với các cơ sở dữ liệu quốc gia, cơ sở dữ liệu chuyên ngành khác góp phần hình thành cơ sở dữ liệu mở quốc gia.</w:t>
      </w:r>
    </w:p>
    <w:p w14:paraId="624959DA" w14:textId="27891058" w:rsidR="00065246" w:rsidRPr="005867E2" w:rsidRDefault="00951219"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w:t>
      </w:r>
      <w:r w:rsidR="00671FCA">
        <w:rPr>
          <w:rFonts w:ascii="Times New Roman" w:eastAsia="Times New Roman" w:hAnsi="Times New Roman" w:cs="Times New Roman"/>
          <w:sz w:val="28"/>
          <w:szCs w:val="28"/>
        </w:rPr>
        <w:t>T</w:t>
      </w:r>
      <w:r w:rsidR="00065246" w:rsidRPr="005867E2">
        <w:rPr>
          <w:rFonts w:ascii="Times New Roman" w:eastAsia="Times New Roman" w:hAnsi="Times New Roman" w:cs="Times New Roman"/>
          <w:sz w:val="28"/>
          <w:szCs w:val="28"/>
        </w:rPr>
        <w:t xml:space="preserve">hiết kế mô hình tổ chức, cách thức vận hành dựa trên dữ liệu và công nghệ số, tạo ra môi trường làm việc và công cụ làm việc để cán bộ, công chức, viên chức </w:t>
      </w:r>
      <w:r w:rsidR="00671FCA">
        <w:rPr>
          <w:rFonts w:ascii="Times New Roman" w:eastAsia="Times New Roman" w:hAnsi="Times New Roman" w:cs="Times New Roman"/>
          <w:sz w:val="28"/>
          <w:szCs w:val="28"/>
          <w:lang w:val="en-US"/>
        </w:rPr>
        <w:t>c</w:t>
      </w:r>
      <w:r w:rsidR="00671FCA" w:rsidRPr="00671FCA">
        <w:rPr>
          <w:rFonts w:ascii="Times New Roman" w:eastAsia="Times New Roman" w:hAnsi="Times New Roman" w:cs="Times New Roman"/>
          <w:sz w:val="28"/>
          <w:szCs w:val="28"/>
          <w:lang w:val="en-US"/>
        </w:rPr>
        <w:t>ác</w:t>
      </w:r>
      <w:r w:rsidR="00671FCA">
        <w:rPr>
          <w:rFonts w:ascii="Times New Roman" w:eastAsia="Times New Roman" w:hAnsi="Times New Roman" w:cs="Times New Roman"/>
          <w:sz w:val="28"/>
          <w:szCs w:val="28"/>
          <w:lang w:val="en-US"/>
        </w:rPr>
        <w:t xml:space="preserve"> c</w:t>
      </w:r>
      <w:r w:rsidR="00671FCA" w:rsidRPr="00671FCA">
        <w:rPr>
          <w:rFonts w:ascii="Times New Roman" w:eastAsia="Times New Roman" w:hAnsi="Times New Roman" w:cs="Times New Roman"/>
          <w:sz w:val="28"/>
          <w:szCs w:val="28"/>
        </w:rPr>
        <w:t>ơ</w:t>
      </w:r>
      <w:r w:rsidR="00671FCA" w:rsidRPr="005867E2">
        <w:rPr>
          <w:rFonts w:ascii="Times New Roman" w:eastAsia="Times New Roman" w:hAnsi="Times New Roman" w:cs="Times New Roman"/>
          <w:sz w:val="28"/>
          <w:szCs w:val="28"/>
        </w:rPr>
        <w:t xml:space="preserve"> quan quản lý nhà nước về giáo dục nghề nghiệp </w:t>
      </w:r>
      <w:r w:rsidR="00065246" w:rsidRPr="005867E2">
        <w:rPr>
          <w:rFonts w:ascii="Times New Roman" w:eastAsia="Times New Roman" w:hAnsi="Times New Roman" w:cs="Times New Roman"/>
          <w:sz w:val="28"/>
          <w:szCs w:val="28"/>
        </w:rPr>
        <w:t xml:space="preserve">có thể thực hiện tốt nhất nhiệm vụ của mình, kết nối và hợp tác với nhau dễ dàng, đưa ra quyết định kịp thời, ban hành chính sách </w:t>
      </w:r>
      <w:r w:rsidR="00206339">
        <w:rPr>
          <w:rFonts w:ascii="Times New Roman" w:eastAsia="Times New Roman" w:hAnsi="Times New Roman" w:cs="Times New Roman"/>
          <w:sz w:val="28"/>
          <w:szCs w:val="28"/>
          <w:lang w:val="en-US"/>
        </w:rPr>
        <w:t>hiệu quả</w:t>
      </w:r>
      <w:r w:rsidR="00065246" w:rsidRPr="005867E2">
        <w:rPr>
          <w:rFonts w:ascii="Times New Roman" w:eastAsia="Times New Roman" w:hAnsi="Times New Roman" w:cs="Times New Roman"/>
          <w:sz w:val="28"/>
          <w:szCs w:val="28"/>
        </w:rPr>
        <w:t xml:space="preserve">, sử dụng </w:t>
      </w:r>
      <w:r w:rsidR="00206339" w:rsidRPr="005867E2">
        <w:rPr>
          <w:rFonts w:ascii="Times New Roman" w:eastAsia="Times New Roman" w:hAnsi="Times New Roman" w:cs="Times New Roman"/>
          <w:sz w:val="28"/>
          <w:szCs w:val="28"/>
        </w:rPr>
        <w:t xml:space="preserve">tối ưu </w:t>
      </w:r>
      <w:r w:rsidR="00065246" w:rsidRPr="005867E2">
        <w:rPr>
          <w:rFonts w:ascii="Times New Roman" w:eastAsia="Times New Roman" w:hAnsi="Times New Roman" w:cs="Times New Roman"/>
          <w:sz w:val="28"/>
          <w:szCs w:val="28"/>
        </w:rPr>
        <w:t>nguồn lực.</w:t>
      </w:r>
    </w:p>
    <w:p w14:paraId="1A2BD170" w14:textId="7767F879" w:rsidR="00951219" w:rsidRPr="00671FCA" w:rsidRDefault="00065246"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lang w:val="en-US"/>
        </w:rPr>
      </w:pPr>
      <w:r w:rsidRPr="005867E2">
        <w:rPr>
          <w:rFonts w:ascii="Times New Roman" w:eastAsia="Times New Roman" w:hAnsi="Times New Roman" w:cs="Times New Roman"/>
          <w:sz w:val="28"/>
          <w:szCs w:val="28"/>
        </w:rPr>
        <w:t xml:space="preserve">- </w:t>
      </w:r>
      <w:r w:rsidR="00951219" w:rsidRPr="005867E2">
        <w:rPr>
          <w:rFonts w:ascii="Times New Roman" w:eastAsia="Times New Roman" w:hAnsi="Times New Roman" w:cs="Times New Roman"/>
          <w:sz w:val="28"/>
          <w:szCs w:val="28"/>
        </w:rPr>
        <w:t>Triển khai các dịch vụ công trực tuyến cấp độ 3-4 cho tất cả các thủ tục hành chính về giáo dục nghề nghiệp. Chuẩn hóa, số hóa quy trình nghiệp vụ xử lý hồ sơ trên môi trường mạng, biểu mẫu, chế độ báo cáo. Số hóa hồ sơ, lưu trữ hồ sơ công việc điện tử của các cơ quan nhà nước về giáo dục nghề nghiệp.</w:t>
      </w:r>
    </w:p>
    <w:p w14:paraId="53177E2D" w14:textId="46B4F9CA" w:rsidR="00573488"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Nâng cao năng lực và hiệu quả quản lý nhà nước về giáo dục nghề nghiệp từ trung ương tới địa phương; chuyển dần vai trò chỉ đạo, kiểm soát</w:t>
      </w:r>
      <w:r w:rsidR="00573488" w:rsidRPr="005867E2">
        <w:rPr>
          <w:rFonts w:ascii="Times New Roman" w:eastAsia="Times New Roman" w:hAnsi="Times New Roman" w:cs="Times New Roman"/>
          <w:sz w:val="28"/>
          <w:szCs w:val="28"/>
        </w:rPr>
        <w:t xml:space="preserve"> là chủ yếu</w:t>
      </w:r>
      <w:r w:rsidRPr="005867E2">
        <w:rPr>
          <w:rFonts w:ascii="Times New Roman" w:eastAsia="Times New Roman" w:hAnsi="Times New Roman" w:cs="Times New Roman"/>
          <w:sz w:val="28"/>
          <w:szCs w:val="28"/>
        </w:rPr>
        <w:t xml:space="preserve"> sang giao quyền, hỗ trợ, giám sát, đánh giá</w:t>
      </w:r>
      <w:r w:rsidR="00573488" w:rsidRPr="005867E2">
        <w:rPr>
          <w:rFonts w:ascii="Times New Roman" w:eastAsia="Times New Roman" w:hAnsi="Times New Roman" w:cs="Times New Roman"/>
          <w:sz w:val="28"/>
          <w:szCs w:val="28"/>
        </w:rPr>
        <w:t xml:space="preserve"> và</w:t>
      </w:r>
      <w:r w:rsidR="009762B9" w:rsidRPr="005867E2">
        <w:rPr>
          <w:rFonts w:ascii="Times New Roman" w:eastAsia="Times New Roman" w:hAnsi="Times New Roman" w:cs="Times New Roman"/>
          <w:sz w:val="28"/>
          <w:szCs w:val="28"/>
        </w:rPr>
        <w:t xml:space="preserve"> </w:t>
      </w:r>
      <w:r w:rsidRPr="005867E2">
        <w:rPr>
          <w:rFonts w:ascii="Times New Roman" w:eastAsia="Times New Roman" w:hAnsi="Times New Roman" w:cs="Times New Roman"/>
          <w:sz w:val="28"/>
          <w:szCs w:val="28"/>
        </w:rPr>
        <w:t>tăng thẩm quyền quản lý theo lãnh thổ gắn với trách nhiệm giải trình.</w:t>
      </w:r>
      <w:r w:rsidR="00613325" w:rsidRPr="005867E2">
        <w:rPr>
          <w:rFonts w:ascii="Times New Roman" w:eastAsia="Times New Roman" w:hAnsi="Times New Roman" w:cs="Times New Roman"/>
          <w:sz w:val="28"/>
          <w:szCs w:val="28"/>
        </w:rPr>
        <w:t xml:space="preserve"> Khuyến khích sự năng động, sáng tạo và phát huy tính tích cực</w:t>
      </w:r>
      <w:r w:rsidR="0077799D" w:rsidRPr="005867E2">
        <w:rPr>
          <w:rFonts w:ascii="Times New Roman" w:eastAsia="Times New Roman" w:hAnsi="Times New Roman" w:cs="Times New Roman"/>
          <w:sz w:val="28"/>
          <w:szCs w:val="28"/>
        </w:rPr>
        <w:t>,</w:t>
      </w:r>
      <w:r w:rsidR="00613325" w:rsidRPr="005867E2">
        <w:rPr>
          <w:rFonts w:ascii="Times New Roman" w:eastAsia="Times New Roman" w:hAnsi="Times New Roman" w:cs="Times New Roman"/>
          <w:sz w:val="28"/>
          <w:szCs w:val="28"/>
        </w:rPr>
        <w:t xml:space="preserve"> chủ động của các cấp</w:t>
      </w:r>
      <w:r w:rsidR="0077799D" w:rsidRPr="005867E2">
        <w:rPr>
          <w:rFonts w:ascii="Times New Roman" w:eastAsia="Times New Roman" w:hAnsi="Times New Roman" w:cs="Times New Roman"/>
          <w:sz w:val="28"/>
          <w:szCs w:val="28"/>
        </w:rPr>
        <w:t>,</w:t>
      </w:r>
      <w:r w:rsidR="00613325" w:rsidRPr="005867E2">
        <w:rPr>
          <w:rFonts w:ascii="Times New Roman" w:eastAsia="Times New Roman" w:hAnsi="Times New Roman" w:cs="Times New Roman"/>
          <w:sz w:val="28"/>
          <w:szCs w:val="28"/>
        </w:rPr>
        <w:t xml:space="preserve"> các ngành trong việc thực hiện</w:t>
      </w:r>
      <w:r w:rsidR="0077799D" w:rsidRPr="005867E2">
        <w:rPr>
          <w:rFonts w:ascii="Times New Roman" w:eastAsia="Times New Roman" w:hAnsi="Times New Roman" w:cs="Times New Roman"/>
          <w:sz w:val="28"/>
          <w:szCs w:val="28"/>
        </w:rPr>
        <w:t xml:space="preserve"> nhiệm vụ</w:t>
      </w:r>
      <w:r w:rsidR="00613325" w:rsidRPr="005867E2">
        <w:rPr>
          <w:rFonts w:ascii="Times New Roman" w:eastAsia="Times New Roman" w:hAnsi="Times New Roman" w:cs="Times New Roman"/>
          <w:sz w:val="28"/>
          <w:szCs w:val="28"/>
        </w:rPr>
        <w:t xml:space="preserve"> quản lý nhà nước về giáo dục nghề nghiệp.</w:t>
      </w:r>
      <w:r w:rsidRPr="005867E2">
        <w:rPr>
          <w:rFonts w:ascii="Times New Roman" w:eastAsia="Times New Roman" w:hAnsi="Times New Roman" w:cs="Times New Roman"/>
          <w:sz w:val="28"/>
          <w:szCs w:val="28"/>
        </w:rPr>
        <w:t xml:space="preserve"> </w:t>
      </w:r>
      <w:r w:rsidR="00573488" w:rsidRPr="005867E2">
        <w:rPr>
          <w:rFonts w:ascii="Times New Roman" w:eastAsia="Times New Roman" w:hAnsi="Times New Roman" w:cs="Times New Roman"/>
          <w:sz w:val="28"/>
          <w:szCs w:val="28"/>
        </w:rPr>
        <w:t xml:space="preserve">Nâng cao năng lực đội ngũ thanh tra chuyên ngành và đổi mới hoạt động thanh tra chuyên ngành, kiểm tra, giám sát về giáo dục nghề nghiệp. </w:t>
      </w:r>
    </w:p>
    <w:p w14:paraId="1DD1A5DD" w14:textId="3D5971F3" w:rsidR="00613325"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Thí điểm thành lập Hội đồng giáo dục nghề nghiệp ở một số tỉnh, </w:t>
      </w:r>
      <w:r w:rsidR="008A05CC" w:rsidRPr="005867E2">
        <w:rPr>
          <w:rFonts w:ascii="Times New Roman" w:eastAsia="Times New Roman" w:hAnsi="Times New Roman" w:cs="Times New Roman"/>
          <w:sz w:val="28"/>
          <w:szCs w:val="28"/>
        </w:rPr>
        <w:t xml:space="preserve">thành phố trực thuộc trung ương với vai trò </w:t>
      </w:r>
      <w:r w:rsidR="0077799D" w:rsidRPr="005867E2">
        <w:rPr>
          <w:rFonts w:ascii="Times New Roman" w:eastAsia="Times New Roman" w:hAnsi="Times New Roman" w:cs="Times New Roman"/>
          <w:sz w:val="28"/>
          <w:szCs w:val="28"/>
        </w:rPr>
        <w:t>là cơ quan liên ngành tư vấn chính sách, khuyến nghị và điều phối, xây dựng</w:t>
      </w:r>
      <w:r w:rsidR="00B109F7">
        <w:rPr>
          <w:rFonts w:ascii="Times New Roman" w:eastAsia="Times New Roman" w:hAnsi="Times New Roman" w:cs="Times New Roman"/>
          <w:sz w:val="28"/>
          <w:szCs w:val="28"/>
          <w:lang w:val="en-US"/>
        </w:rPr>
        <w:t xml:space="preserve">, </w:t>
      </w:r>
      <w:r w:rsidR="0077799D" w:rsidRPr="005867E2">
        <w:rPr>
          <w:rFonts w:ascii="Times New Roman" w:eastAsia="Times New Roman" w:hAnsi="Times New Roman" w:cs="Times New Roman"/>
          <w:sz w:val="28"/>
          <w:szCs w:val="28"/>
        </w:rPr>
        <w:t>giám sát các chương trình hỗ trợ đổi mới giáo</w:t>
      </w:r>
      <w:r w:rsidR="00F75279" w:rsidRPr="005867E2">
        <w:rPr>
          <w:rFonts w:ascii="Times New Roman" w:eastAsia="Times New Roman" w:hAnsi="Times New Roman" w:cs="Times New Roman"/>
          <w:sz w:val="28"/>
          <w:szCs w:val="28"/>
        </w:rPr>
        <w:t xml:space="preserve"> dục nghề nghiệp của địa phương.</w:t>
      </w:r>
    </w:p>
    <w:p w14:paraId="4290D237" w14:textId="0BA684C1" w:rsidR="00452BA1" w:rsidRPr="005867E2" w:rsidRDefault="00AD089B"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w:t>
      </w:r>
      <w:r w:rsidR="00573488" w:rsidRPr="005867E2">
        <w:rPr>
          <w:rFonts w:ascii="Times New Roman" w:eastAsia="Times New Roman" w:hAnsi="Times New Roman" w:cs="Times New Roman"/>
          <w:sz w:val="28"/>
          <w:szCs w:val="28"/>
        </w:rPr>
        <w:t>Đ</w:t>
      </w:r>
      <w:r w:rsidRPr="005867E2">
        <w:rPr>
          <w:rFonts w:ascii="Times New Roman" w:eastAsia="Times New Roman" w:hAnsi="Times New Roman" w:cs="Times New Roman"/>
          <w:sz w:val="28"/>
          <w:szCs w:val="28"/>
        </w:rPr>
        <w:t xml:space="preserve">ầu tư phát triển </w:t>
      </w:r>
      <w:r w:rsidR="00452BA1" w:rsidRPr="005867E2">
        <w:rPr>
          <w:rFonts w:ascii="Times New Roman" w:eastAsia="Times New Roman" w:hAnsi="Times New Roman" w:cs="Times New Roman"/>
          <w:sz w:val="28"/>
          <w:szCs w:val="28"/>
        </w:rPr>
        <w:t>Viện Khoa học giáo dục nghề nghiệp trở thành trung tâm quốc gia về nghiên cứu, chuyển giao công nghệ đào tạo mới, đào tạo, bồi dưỡng nhà giáo, cán bộ quản lý giáo dục nghề nghiệp.</w:t>
      </w:r>
    </w:p>
    <w:p w14:paraId="76F0E140" w14:textId="5F8568A3"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sz w:val="28"/>
          <w:szCs w:val="28"/>
        </w:rPr>
      </w:pPr>
      <w:r w:rsidRPr="005867E2">
        <w:rPr>
          <w:rFonts w:ascii="Times New Roman" w:eastAsia="Times New Roman" w:hAnsi="Times New Roman" w:cs="Times New Roman"/>
          <w:b/>
          <w:sz w:val="28"/>
          <w:szCs w:val="28"/>
        </w:rPr>
        <w:t>2. Gắn kết chặt chẽ giáo dục nghề nghiệp với thị trường lao động</w:t>
      </w:r>
      <w:bookmarkStart w:id="25" w:name="_Toc75778548"/>
      <w:bookmarkStart w:id="26" w:name="_Toc77027605"/>
      <w:bookmarkStart w:id="27" w:name="_Toc77028831"/>
      <w:bookmarkStart w:id="28" w:name="_Toc77028937"/>
      <w:bookmarkStart w:id="29" w:name="_Toc77029375"/>
      <w:bookmarkStart w:id="30" w:name="_Toc77029518"/>
      <w:bookmarkStart w:id="31" w:name="_Toc77035221"/>
      <w:bookmarkEnd w:id="18"/>
      <w:bookmarkEnd w:id="19"/>
      <w:bookmarkEnd w:id="20"/>
      <w:bookmarkEnd w:id="21"/>
      <w:bookmarkEnd w:id="22"/>
      <w:bookmarkEnd w:id="23"/>
      <w:bookmarkEnd w:id="24"/>
      <w:r w:rsidR="00CB316F" w:rsidRPr="005867E2">
        <w:rPr>
          <w:rFonts w:ascii="Times New Roman" w:eastAsia="Times New Roman" w:hAnsi="Times New Roman" w:cs="Times New Roman"/>
          <w:b/>
          <w:sz w:val="28"/>
          <w:szCs w:val="28"/>
        </w:rPr>
        <w:t xml:space="preserve"> </w:t>
      </w:r>
    </w:p>
    <w:p w14:paraId="0D884983" w14:textId="1936FD28" w:rsidR="00CB316F" w:rsidRPr="005867E2" w:rsidRDefault="00463837"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w:t>
      </w:r>
      <w:r w:rsidR="00452BA1" w:rsidRPr="005867E2">
        <w:rPr>
          <w:rFonts w:ascii="Times New Roman" w:eastAsia="Times New Roman" w:hAnsi="Times New Roman" w:cs="Times New Roman"/>
          <w:sz w:val="28"/>
          <w:szCs w:val="28"/>
        </w:rPr>
        <w:t xml:space="preserve">Xây </w:t>
      </w:r>
      <w:r w:rsidR="00452BA1" w:rsidRPr="00EA1114">
        <w:rPr>
          <w:rFonts w:ascii="Times New Roman" w:eastAsia="Times New Roman" w:hAnsi="Times New Roman" w:cs="Times New Roman"/>
          <w:sz w:val="28"/>
          <w:szCs w:val="28"/>
        </w:rPr>
        <w:t xml:space="preserve">dựng và thực thi cơ chế hợp tác giữa Nhà nước, Nhà trường, </w:t>
      </w:r>
      <w:r w:rsidR="002B11FA" w:rsidRPr="00EA1114">
        <w:rPr>
          <w:rFonts w:ascii="Times New Roman" w:eastAsia="Times New Roman" w:hAnsi="Times New Roman" w:cs="Times New Roman"/>
          <w:sz w:val="28"/>
          <w:szCs w:val="28"/>
        </w:rPr>
        <w:t xml:space="preserve">Người sử dụng lao động, </w:t>
      </w:r>
      <w:r w:rsidR="00452BA1" w:rsidRPr="00EA1114">
        <w:rPr>
          <w:rFonts w:ascii="Times New Roman" w:eastAsia="Times New Roman" w:hAnsi="Times New Roman" w:cs="Times New Roman"/>
          <w:sz w:val="28"/>
          <w:szCs w:val="28"/>
        </w:rPr>
        <w:t xml:space="preserve">các tổ chức </w:t>
      </w:r>
      <w:r w:rsidR="00EA1114" w:rsidRPr="00EA1114">
        <w:rPr>
          <w:rFonts w:ascii="Times New Roman" w:eastAsia="Times New Roman" w:hAnsi="Times New Roman" w:cs="Times New Roman"/>
          <w:sz w:val="28"/>
          <w:szCs w:val="28"/>
          <w:lang w:val="en-US"/>
        </w:rPr>
        <w:t xml:space="preserve">chính trị - xã hội, </w:t>
      </w:r>
      <w:r w:rsidR="00206339">
        <w:rPr>
          <w:rFonts w:ascii="Times New Roman" w:eastAsia="Times New Roman" w:hAnsi="Times New Roman" w:cs="Times New Roman"/>
          <w:sz w:val="28"/>
          <w:szCs w:val="28"/>
          <w:lang w:val="en-US"/>
        </w:rPr>
        <w:t xml:space="preserve">tổ chức chính trị xã hội - nghề nghiệp, </w:t>
      </w:r>
      <w:r w:rsidR="00EA1114" w:rsidRPr="00EA1114">
        <w:rPr>
          <w:rFonts w:ascii="Times New Roman" w:eastAsia="Times New Roman" w:hAnsi="Times New Roman" w:cs="Times New Roman"/>
          <w:sz w:val="28"/>
          <w:szCs w:val="28"/>
          <w:lang w:val="en-US"/>
        </w:rPr>
        <w:lastRenderedPageBreak/>
        <w:t xml:space="preserve">tổ chức xã hội, tổ chức </w:t>
      </w:r>
      <w:r w:rsidR="00452BA1" w:rsidRPr="00EA1114">
        <w:rPr>
          <w:rFonts w:ascii="Times New Roman" w:eastAsia="Times New Roman" w:hAnsi="Times New Roman" w:cs="Times New Roman"/>
          <w:sz w:val="28"/>
          <w:szCs w:val="28"/>
        </w:rPr>
        <w:t>xã hội nghề nghiệp trong</w:t>
      </w:r>
      <w:r w:rsidR="00452BA1" w:rsidRPr="005867E2">
        <w:rPr>
          <w:rFonts w:ascii="Times New Roman" w:eastAsia="Times New Roman" w:hAnsi="Times New Roman" w:cs="Times New Roman"/>
          <w:sz w:val="28"/>
          <w:szCs w:val="28"/>
        </w:rPr>
        <w:t xml:space="preserve"> các hoạt động giáo dục nghề nghiệp</w:t>
      </w:r>
      <w:r w:rsidR="00CB316F" w:rsidRPr="005867E2">
        <w:rPr>
          <w:rFonts w:ascii="Times New Roman" w:eastAsia="Times New Roman" w:hAnsi="Times New Roman" w:cs="Times New Roman"/>
          <w:sz w:val="28"/>
          <w:szCs w:val="28"/>
        </w:rPr>
        <w:t xml:space="preserve"> trên cơ sở hài hòa lợi ích và trách nhiệm xã hội. </w:t>
      </w:r>
    </w:p>
    <w:p w14:paraId="11FE5BE0" w14:textId="58691196" w:rsidR="00452BA1" w:rsidRPr="005867E2" w:rsidRDefault="00895E84"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w:t>
      </w:r>
      <w:r w:rsidR="00CB316F" w:rsidRPr="005867E2">
        <w:rPr>
          <w:rFonts w:ascii="Times New Roman" w:eastAsia="Times New Roman" w:hAnsi="Times New Roman" w:cs="Times New Roman"/>
          <w:sz w:val="28"/>
          <w:szCs w:val="28"/>
        </w:rPr>
        <w:t xml:space="preserve">Hoàn thiện cơ chế tài chính và hỗ trợ kỹ thuật để thúc đẩy </w:t>
      </w:r>
      <w:r w:rsidR="002B11FA" w:rsidRPr="005867E2">
        <w:rPr>
          <w:rFonts w:ascii="Times New Roman" w:eastAsia="Times New Roman" w:hAnsi="Times New Roman" w:cs="Times New Roman"/>
          <w:sz w:val="28"/>
          <w:szCs w:val="28"/>
        </w:rPr>
        <w:t>người sử dụng lao động</w:t>
      </w:r>
      <w:r w:rsidR="00CB316F" w:rsidRPr="005867E2">
        <w:rPr>
          <w:rFonts w:ascii="Times New Roman" w:eastAsia="Times New Roman" w:hAnsi="Times New Roman" w:cs="Times New Roman"/>
          <w:sz w:val="28"/>
          <w:szCs w:val="28"/>
        </w:rPr>
        <w:t xml:space="preserve"> tham gia hoạt động giáo dục nghề nghiệp</w:t>
      </w:r>
      <w:r w:rsidR="00463837" w:rsidRPr="005867E2">
        <w:rPr>
          <w:rFonts w:ascii="Times New Roman" w:eastAsia="Times New Roman" w:hAnsi="Times New Roman" w:cs="Times New Roman"/>
          <w:sz w:val="28"/>
          <w:szCs w:val="28"/>
        </w:rPr>
        <w:t>.</w:t>
      </w:r>
    </w:p>
    <w:p w14:paraId="66174B28" w14:textId="0E3FA3ED"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Xây dựng các mô hình gắn kết giáo dục nghề nghiệp với thị trường lao động </w:t>
      </w:r>
      <w:r w:rsidR="000777B3" w:rsidRPr="005867E2">
        <w:rPr>
          <w:rFonts w:ascii="Times New Roman" w:eastAsia="Times New Roman" w:hAnsi="Times New Roman" w:cs="Times New Roman"/>
          <w:sz w:val="28"/>
          <w:szCs w:val="28"/>
        </w:rPr>
        <w:t>theo vùng,</w:t>
      </w:r>
      <w:r w:rsidRPr="005867E2">
        <w:rPr>
          <w:rFonts w:ascii="Times New Roman" w:eastAsia="Times New Roman" w:hAnsi="Times New Roman" w:cs="Times New Roman"/>
          <w:sz w:val="28"/>
          <w:szCs w:val="28"/>
        </w:rPr>
        <w:t xml:space="preserve"> địa phương; tăng cường gắn kết giữa cơ sở giáo dục nghề nghiệp và các trung tâm dịch vụ việc làm, sàn giao dịch việc làm, hội chợ việc làm; hỗ trợ người học tìm việc làm sau tốt nghiệp; chú trọng gắn kết đào tạo với việc đưa lao động đi làm việc ở nước ngoài theo hợp đồng. </w:t>
      </w:r>
    </w:p>
    <w:p w14:paraId="26AB32DF" w14:textId="68EA6127"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Hoàn thiện quy trình, phương pháp, công cụ để thu thập, cập nhật và tổng hợp dữ liệu về cung cầu đào tạo giáo dục nghề nghiệp; hỗ trợ xây dựng năng lực cho </w:t>
      </w:r>
      <w:r w:rsidR="00BC1770" w:rsidRPr="005867E2">
        <w:rPr>
          <w:rFonts w:ascii="Times New Roman" w:eastAsia="Times New Roman" w:hAnsi="Times New Roman" w:cs="Times New Roman"/>
          <w:sz w:val="28"/>
          <w:szCs w:val="28"/>
        </w:rPr>
        <w:t>người sử dụng lao động</w:t>
      </w:r>
      <w:r w:rsidRPr="005867E2">
        <w:rPr>
          <w:rFonts w:ascii="Times New Roman" w:eastAsia="Times New Roman" w:hAnsi="Times New Roman" w:cs="Times New Roman"/>
          <w:sz w:val="28"/>
          <w:szCs w:val="28"/>
        </w:rPr>
        <w:t xml:space="preserve"> để thu thập</w:t>
      </w:r>
      <w:r w:rsidR="002A3FD0">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 xml:space="preserve">cung cấp thông tin cho các cơ sở giáo dục nghề nghiệp về nhu cầu lao động theo số lượng, trình độ, kỹ năng, ngành nghề phù hợp với chiến lược phát triển của </w:t>
      </w:r>
      <w:r w:rsidR="00BC1770" w:rsidRPr="005867E2">
        <w:rPr>
          <w:rFonts w:ascii="Times New Roman" w:eastAsia="Times New Roman" w:hAnsi="Times New Roman" w:cs="Times New Roman"/>
          <w:sz w:val="28"/>
          <w:szCs w:val="28"/>
        </w:rPr>
        <w:t>đơn vị</w:t>
      </w:r>
      <w:r w:rsidRPr="005867E2">
        <w:rPr>
          <w:rFonts w:ascii="Times New Roman" w:eastAsia="Times New Roman" w:hAnsi="Times New Roman" w:cs="Times New Roman"/>
          <w:sz w:val="28"/>
          <w:szCs w:val="28"/>
        </w:rPr>
        <w:t xml:space="preserve">. Khai thác cơ sở dữ liệu giáo dục nghề nghiệp cấp quốc gia kết hợp với điều tra định kỳ hoặc đột xuất về nhu cầu </w:t>
      </w:r>
      <w:r w:rsidR="004F7201" w:rsidRPr="005867E2">
        <w:rPr>
          <w:rFonts w:ascii="Times New Roman" w:eastAsia="Times New Roman" w:hAnsi="Times New Roman" w:cs="Times New Roman"/>
          <w:sz w:val="28"/>
          <w:szCs w:val="28"/>
        </w:rPr>
        <w:t xml:space="preserve">lao động, nhu cầu </w:t>
      </w:r>
      <w:r w:rsidRPr="005867E2">
        <w:rPr>
          <w:rFonts w:ascii="Times New Roman" w:eastAsia="Times New Roman" w:hAnsi="Times New Roman" w:cs="Times New Roman"/>
          <w:sz w:val="28"/>
          <w:szCs w:val="28"/>
        </w:rPr>
        <w:t>kỹ năng</w:t>
      </w:r>
      <w:r w:rsidR="00453FB7">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 xml:space="preserve">nhu cầu đào tạo của </w:t>
      </w:r>
      <w:r w:rsidR="00A373BE" w:rsidRPr="005867E2">
        <w:rPr>
          <w:rFonts w:ascii="Times New Roman" w:eastAsia="Times New Roman" w:hAnsi="Times New Roman" w:cs="Times New Roman"/>
          <w:sz w:val="28"/>
          <w:szCs w:val="28"/>
        </w:rPr>
        <w:t>người sử dụng lao động</w:t>
      </w:r>
      <w:r w:rsidRPr="005867E2">
        <w:rPr>
          <w:rFonts w:ascii="Times New Roman" w:eastAsia="Times New Roman" w:hAnsi="Times New Roman" w:cs="Times New Roman"/>
          <w:sz w:val="28"/>
          <w:szCs w:val="28"/>
        </w:rPr>
        <w:t xml:space="preserve"> và phản hồi của người tốt nghiệp phục vụ quản lý</w:t>
      </w:r>
      <w:r w:rsidR="00453FB7">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đào tạo.</w:t>
      </w:r>
    </w:p>
    <w:p w14:paraId="4607C6B6" w14:textId="33F65148" w:rsidR="004F2CB4"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Thành lập các hội đồng kỹ năng ngành</w:t>
      </w:r>
      <w:r w:rsidR="002A2FB1" w:rsidRPr="005867E2">
        <w:rPr>
          <w:rFonts w:ascii="Times New Roman" w:eastAsia="Times New Roman" w:hAnsi="Times New Roman" w:cs="Times New Roman"/>
          <w:sz w:val="28"/>
          <w:szCs w:val="28"/>
        </w:rPr>
        <w:t>, nghề</w:t>
      </w:r>
      <w:r w:rsidRPr="005867E2">
        <w:rPr>
          <w:rFonts w:ascii="Times New Roman" w:eastAsia="Times New Roman" w:hAnsi="Times New Roman" w:cs="Times New Roman"/>
          <w:sz w:val="28"/>
          <w:szCs w:val="28"/>
        </w:rPr>
        <w:t xml:space="preserve"> có chức năng xây dựng, cập nhật tiêu chuẩn </w:t>
      </w:r>
      <w:r w:rsidR="002A2FB1" w:rsidRPr="005867E2">
        <w:rPr>
          <w:rFonts w:ascii="Times New Roman" w:eastAsia="Times New Roman" w:hAnsi="Times New Roman" w:cs="Times New Roman"/>
          <w:sz w:val="28"/>
          <w:szCs w:val="28"/>
        </w:rPr>
        <w:t xml:space="preserve">nghề nghiệp, tiêu chuẩn </w:t>
      </w:r>
      <w:r w:rsidRPr="005867E2">
        <w:rPr>
          <w:rFonts w:ascii="Times New Roman" w:eastAsia="Times New Roman" w:hAnsi="Times New Roman" w:cs="Times New Roman"/>
          <w:sz w:val="28"/>
          <w:szCs w:val="28"/>
        </w:rPr>
        <w:t>kỹ năng nghề quốc gia</w:t>
      </w:r>
      <w:r w:rsidR="00125920" w:rsidRPr="005867E2">
        <w:rPr>
          <w:rFonts w:ascii="Times New Roman" w:eastAsia="Times New Roman" w:hAnsi="Times New Roman" w:cs="Times New Roman"/>
          <w:sz w:val="28"/>
          <w:szCs w:val="28"/>
        </w:rPr>
        <w:t>,</w:t>
      </w:r>
      <w:r w:rsidRPr="005867E2">
        <w:rPr>
          <w:rFonts w:ascii="Times New Roman" w:eastAsia="Times New Roman" w:hAnsi="Times New Roman" w:cs="Times New Roman"/>
          <w:sz w:val="28"/>
          <w:szCs w:val="28"/>
        </w:rPr>
        <w:t xml:space="preserve"> </w:t>
      </w:r>
      <w:r w:rsidR="004F2CB4" w:rsidRPr="005867E2">
        <w:rPr>
          <w:rFonts w:ascii="Times New Roman" w:eastAsia="Times New Roman" w:hAnsi="Times New Roman" w:cs="Times New Roman"/>
          <w:sz w:val="28"/>
          <w:szCs w:val="28"/>
        </w:rPr>
        <w:t xml:space="preserve">đặc biệt đối với những </w:t>
      </w:r>
      <w:r w:rsidRPr="005867E2">
        <w:rPr>
          <w:rFonts w:ascii="Times New Roman" w:eastAsia="Times New Roman" w:hAnsi="Times New Roman" w:cs="Times New Roman"/>
          <w:sz w:val="28"/>
          <w:szCs w:val="28"/>
        </w:rPr>
        <w:t xml:space="preserve">ngành, lĩnh vực </w:t>
      </w:r>
      <w:r w:rsidR="004F2CB4" w:rsidRPr="005867E2">
        <w:rPr>
          <w:rFonts w:ascii="Times New Roman" w:eastAsia="Times New Roman" w:hAnsi="Times New Roman" w:cs="Times New Roman"/>
          <w:sz w:val="28"/>
          <w:szCs w:val="28"/>
        </w:rPr>
        <w:t xml:space="preserve">trọng điểm, ngành, nghề mới, kỹ năng tương lai phục vụ </w:t>
      </w:r>
      <w:r w:rsidR="00453FB7">
        <w:rPr>
          <w:rFonts w:ascii="Times New Roman" w:eastAsia="Times New Roman" w:hAnsi="Times New Roman" w:cs="Times New Roman"/>
          <w:sz w:val="28"/>
          <w:szCs w:val="28"/>
          <w:lang w:val="en-US"/>
        </w:rPr>
        <w:t>c</w:t>
      </w:r>
      <w:r w:rsidR="004F2CB4" w:rsidRPr="005867E2">
        <w:rPr>
          <w:rFonts w:ascii="Times New Roman" w:eastAsia="Times New Roman" w:hAnsi="Times New Roman" w:cs="Times New Roman"/>
          <w:sz w:val="28"/>
          <w:szCs w:val="28"/>
        </w:rPr>
        <w:t xml:space="preserve">uộc </w:t>
      </w:r>
      <w:r w:rsidR="00453FB7">
        <w:rPr>
          <w:rFonts w:ascii="Times New Roman" w:eastAsia="Times New Roman" w:hAnsi="Times New Roman" w:cs="Times New Roman"/>
          <w:sz w:val="28"/>
          <w:szCs w:val="28"/>
          <w:lang w:val="en-US"/>
        </w:rPr>
        <w:t>C</w:t>
      </w:r>
      <w:r w:rsidR="004F2CB4" w:rsidRPr="005867E2">
        <w:rPr>
          <w:rFonts w:ascii="Times New Roman" w:eastAsia="Times New Roman" w:hAnsi="Times New Roman" w:cs="Times New Roman"/>
          <w:sz w:val="28"/>
          <w:szCs w:val="28"/>
        </w:rPr>
        <w:t xml:space="preserve">ách mạng công nghiệp lần thứ tư. </w:t>
      </w:r>
      <w:r w:rsidR="000401F4" w:rsidRPr="005867E2">
        <w:rPr>
          <w:rFonts w:ascii="Times New Roman" w:eastAsia="Times New Roman" w:hAnsi="Times New Roman" w:cs="Times New Roman"/>
          <w:sz w:val="28"/>
          <w:szCs w:val="28"/>
        </w:rPr>
        <w:t>Thành lập Ban tư vấn nghề cấp cơ sở giáo dục nghề nghiệp gồm đại diện cơ sở giáo dục nghề nghiệp, người sử dụng lao động, các chuyên gia.</w:t>
      </w:r>
    </w:p>
    <w:p w14:paraId="27AF5BEF" w14:textId="3BFAE7F3" w:rsidR="00A03AAB" w:rsidRPr="005867E2" w:rsidRDefault="00A03AAB" w:rsidP="00304C8E">
      <w:pPr>
        <w:pBdr>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Rà soát, điều chỉnh danh mục ngành, nghề đào tạo kèm theo mô tả nghề bảo </w:t>
      </w:r>
      <w:r w:rsidR="00453FB7" w:rsidRPr="005867E2">
        <w:rPr>
          <w:rFonts w:ascii="Times New Roman" w:eastAsia="Times New Roman" w:hAnsi="Times New Roman" w:cs="Times New Roman"/>
          <w:sz w:val="28"/>
          <w:szCs w:val="28"/>
        </w:rPr>
        <w:t xml:space="preserve">đảm </w:t>
      </w:r>
      <w:r w:rsidRPr="005867E2">
        <w:rPr>
          <w:rFonts w:ascii="Times New Roman" w:eastAsia="Times New Roman" w:hAnsi="Times New Roman" w:cs="Times New Roman"/>
          <w:sz w:val="28"/>
          <w:szCs w:val="28"/>
        </w:rPr>
        <w:t xml:space="preserve">phù hợp với yêu cầu thị trường lao động trong bối cảnh Cách mạng công nghiệp lần thứ tư và hội nhập quốc tế. </w:t>
      </w:r>
    </w:p>
    <w:p w14:paraId="25E6C95C" w14:textId="76DEBBA0" w:rsidR="00A84DD3" w:rsidRPr="005867E2" w:rsidRDefault="000401F4"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C</w:t>
      </w:r>
      <w:r w:rsidR="00A84DD3" w:rsidRPr="005867E2">
        <w:rPr>
          <w:rFonts w:ascii="Times New Roman" w:eastAsia="Times New Roman" w:hAnsi="Times New Roman" w:cs="Times New Roman"/>
          <w:sz w:val="28"/>
          <w:szCs w:val="28"/>
        </w:rPr>
        <w:t xml:space="preserve">ơ sở giáo dục nghề nghiệp </w:t>
      </w:r>
      <w:r w:rsidRPr="005867E2">
        <w:rPr>
          <w:rFonts w:ascii="Times New Roman" w:eastAsia="Times New Roman" w:hAnsi="Times New Roman" w:cs="Times New Roman"/>
          <w:sz w:val="28"/>
          <w:szCs w:val="28"/>
        </w:rPr>
        <w:t>phối hợp với người sử dụng lao động tổ chức xây dựng và thực hiện các chương trình bổ trợ để thích ứng với yêu cầu thực tiễn cụ thể tại nơi làm việc cho người mới tốt nghiệp trước khi đi làm.</w:t>
      </w:r>
      <w:r w:rsidR="00A84DD3" w:rsidRPr="005867E2">
        <w:rPr>
          <w:rFonts w:ascii="Times New Roman" w:eastAsia="Times New Roman" w:hAnsi="Times New Roman" w:cs="Times New Roman"/>
          <w:sz w:val="28"/>
          <w:szCs w:val="28"/>
        </w:rPr>
        <w:t xml:space="preserve"> </w:t>
      </w:r>
    </w:p>
    <w:p w14:paraId="1B16469F" w14:textId="06198323"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w:t>
      </w:r>
      <w:r w:rsidR="00CB1EAC" w:rsidRPr="005867E2">
        <w:rPr>
          <w:rFonts w:ascii="Times New Roman" w:eastAsia="Times New Roman" w:hAnsi="Times New Roman" w:cs="Times New Roman"/>
          <w:sz w:val="28"/>
          <w:szCs w:val="28"/>
        </w:rPr>
        <w:t>Có cơ chế h</w:t>
      </w:r>
      <w:r w:rsidRPr="005867E2">
        <w:rPr>
          <w:rFonts w:ascii="Times New Roman" w:eastAsia="Times New Roman" w:hAnsi="Times New Roman" w:cs="Times New Roman"/>
          <w:sz w:val="28"/>
          <w:szCs w:val="28"/>
        </w:rPr>
        <w:t xml:space="preserve">uy động </w:t>
      </w:r>
      <w:r w:rsidR="00CB1EAC" w:rsidRPr="005867E2">
        <w:rPr>
          <w:rFonts w:ascii="Times New Roman" w:eastAsia="Times New Roman" w:hAnsi="Times New Roman" w:cs="Times New Roman"/>
          <w:sz w:val="28"/>
          <w:szCs w:val="28"/>
        </w:rPr>
        <w:t>người sử dụng lao động, đặc biệt là các tập đoàn, tổng công ty</w:t>
      </w:r>
      <w:r w:rsidRPr="005867E2">
        <w:rPr>
          <w:rFonts w:ascii="Times New Roman" w:eastAsia="Times New Roman" w:hAnsi="Times New Roman" w:cs="Times New Roman"/>
          <w:sz w:val="28"/>
          <w:szCs w:val="28"/>
        </w:rPr>
        <w:t xml:space="preserve"> tham gia xây dựng tiêu chuẩn kỹ năng nghề và đánh giá, công nhận trình độ kỹ năng nghề cho người lao động tại </w:t>
      </w:r>
      <w:r w:rsidR="006C30BB" w:rsidRPr="005867E2">
        <w:rPr>
          <w:rFonts w:ascii="Times New Roman" w:eastAsia="Times New Roman" w:hAnsi="Times New Roman" w:cs="Times New Roman"/>
          <w:sz w:val="28"/>
          <w:szCs w:val="28"/>
        </w:rPr>
        <w:t>nơi làm việc</w:t>
      </w:r>
      <w:r w:rsidRPr="005867E2">
        <w:rPr>
          <w:rFonts w:ascii="Times New Roman" w:eastAsia="Times New Roman" w:hAnsi="Times New Roman" w:cs="Times New Roman"/>
          <w:sz w:val="28"/>
          <w:szCs w:val="28"/>
        </w:rPr>
        <w:t>.</w:t>
      </w:r>
    </w:p>
    <w:p w14:paraId="409FF935" w14:textId="2266BF3A"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sz w:val="28"/>
          <w:szCs w:val="28"/>
        </w:rPr>
      </w:pPr>
      <w:r w:rsidRPr="005867E2">
        <w:rPr>
          <w:rFonts w:ascii="Times New Roman" w:eastAsia="Times New Roman" w:hAnsi="Times New Roman" w:cs="Times New Roman"/>
          <w:b/>
          <w:sz w:val="28"/>
          <w:szCs w:val="28"/>
        </w:rPr>
        <w:t xml:space="preserve">3. Phát triển đội ngũ cán bộ quản lý giáo dục nghề nghiệp, nhà giáo </w:t>
      </w:r>
      <w:bookmarkEnd w:id="25"/>
      <w:r w:rsidRPr="005867E2">
        <w:rPr>
          <w:rFonts w:ascii="Times New Roman" w:eastAsia="Times New Roman" w:hAnsi="Times New Roman" w:cs="Times New Roman"/>
          <w:b/>
          <w:sz w:val="28"/>
          <w:szCs w:val="28"/>
        </w:rPr>
        <w:t xml:space="preserve">và người dạy </w:t>
      </w:r>
      <w:bookmarkEnd w:id="26"/>
      <w:bookmarkEnd w:id="27"/>
      <w:bookmarkEnd w:id="28"/>
      <w:bookmarkEnd w:id="29"/>
      <w:bookmarkEnd w:id="30"/>
      <w:bookmarkEnd w:id="31"/>
      <w:r w:rsidR="006C30BB" w:rsidRPr="005867E2">
        <w:rPr>
          <w:rFonts w:ascii="Times New Roman" w:eastAsia="Times New Roman" w:hAnsi="Times New Roman" w:cs="Times New Roman"/>
          <w:b/>
          <w:sz w:val="28"/>
          <w:szCs w:val="28"/>
        </w:rPr>
        <w:t>tại nơi làm việc</w:t>
      </w:r>
      <w:r w:rsidRPr="005867E2">
        <w:rPr>
          <w:rFonts w:ascii="Times New Roman" w:eastAsia="Times New Roman" w:hAnsi="Times New Roman" w:cs="Times New Roman"/>
          <w:b/>
          <w:sz w:val="28"/>
          <w:szCs w:val="28"/>
        </w:rPr>
        <w:t xml:space="preserve"> </w:t>
      </w:r>
    </w:p>
    <w:p w14:paraId="54284FFA" w14:textId="77777777" w:rsidR="00452BA1" w:rsidRPr="00FC59D4"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bCs/>
          <w:i/>
          <w:iCs/>
          <w:sz w:val="28"/>
          <w:szCs w:val="28"/>
        </w:rPr>
      </w:pPr>
      <w:bookmarkStart w:id="32" w:name="_Toc75778549"/>
      <w:r w:rsidRPr="00FC59D4">
        <w:rPr>
          <w:rFonts w:ascii="Times New Roman" w:eastAsia="Times New Roman" w:hAnsi="Times New Roman" w:cs="Times New Roman"/>
          <w:b/>
          <w:bCs/>
          <w:i/>
          <w:iCs/>
          <w:sz w:val="28"/>
          <w:szCs w:val="28"/>
        </w:rPr>
        <w:t>3.1. Phát triển đội ngũ cán bộ quản lý giáo dục nghề nghiệp</w:t>
      </w:r>
    </w:p>
    <w:p w14:paraId="29910EFA" w14:textId="4C0EBE4B"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w:t>
      </w:r>
      <w:r w:rsidR="00853D4F" w:rsidRPr="005867E2">
        <w:rPr>
          <w:rFonts w:ascii="Times New Roman" w:eastAsia="Times New Roman" w:hAnsi="Times New Roman" w:cs="Times New Roman"/>
          <w:sz w:val="28"/>
          <w:szCs w:val="28"/>
        </w:rPr>
        <w:t>Ban hành</w:t>
      </w:r>
      <w:r w:rsidRPr="005867E2">
        <w:rPr>
          <w:rFonts w:ascii="Times New Roman" w:eastAsia="Times New Roman" w:hAnsi="Times New Roman" w:cs="Times New Roman"/>
          <w:sz w:val="28"/>
          <w:szCs w:val="28"/>
        </w:rPr>
        <w:t xml:space="preserve"> khung năng lực </w:t>
      </w:r>
      <w:r w:rsidR="00416436" w:rsidRPr="005867E2">
        <w:rPr>
          <w:rFonts w:ascii="Times New Roman" w:eastAsia="Times New Roman" w:hAnsi="Times New Roman" w:cs="Times New Roman"/>
          <w:sz w:val="28"/>
          <w:szCs w:val="28"/>
        </w:rPr>
        <w:t xml:space="preserve">và chuẩn hóa </w:t>
      </w:r>
      <w:r w:rsidRPr="005867E2">
        <w:rPr>
          <w:rFonts w:ascii="Times New Roman" w:eastAsia="Times New Roman" w:hAnsi="Times New Roman" w:cs="Times New Roman"/>
          <w:sz w:val="28"/>
          <w:szCs w:val="28"/>
        </w:rPr>
        <w:t>đối với cán bộ quản lý nhà nước về giáo dục nghề nghiệp ở trung ương, địa phương và cán bộ quản lý cơ sở giáo dục nghề nghiệp</w:t>
      </w:r>
      <w:r w:rsidR="004A024E" w:rsidRPr="005867E2">
        <w:rPr>
          <w:rFonts w:ascii="Times New Roman" w:eastAsia="Times New Roman" w:hAnsi="Times New Roman" w:cs="Times New Roman"/>
          <w:sz w:val="28"/>
          <w:szCs w:val="28"/>
        </w:rPr>
        <w:t xml:space="preserve"> theo hướng chú trọng kỹ năng </w:t>
      </w:r>
      <w:r w:rsidR="00C07488" w:rsidRPr="005867E2">
        <w:rPr>
          <w:rFonts w:ascii="Times New Roman" w:eastAsia="Times New Roman" w:hAnsi="Times New Roman" w:cs="Times New Roman"/>
          <w:sz w:val="28"/>
          <w:szCs w:val="28"/>
        </w:rPr>
        <w:t xml:space="preserve">quản lý </w:t>
      </w:r>
      <w:r w:rsidR="004A024E" w:rsidRPr="005867E2">
        <w:rPr>
          <w:rFonts w:ascii="Times New Roman" w:eastAsia="Times New Roman" w:hAnsi="Times New Roman" w:cs="Times New Roman"/>
          <w:sz w:val="28"/>
          <w:szCs w:val="28"/>
        </w:rPr>
        <w:t xml:space="preserve">- </w:t>
      </w:r>
      <w:r w:rsidR="00C07488" w:rsidRPr="005867E2">
        <w:rPr>
          <w:rFonts w:ascii="Times New Roman" w:eastAsia="Times New Roman" w:hAnsi="Times New Roman" w:cs="Times New Roman"/>
          <w:sz w:val="28"/>
          <w:szCs w:val="28"/>
        </w:rPr>
        <w:t xml:space="preserve">quản trị </w:t>
      </w:r>
      <w:r w:rsidR="004A024E" w:rsidRPr="005867E2">
        <w:rPr>
          <w:rFonts w:ascii="Times New Roman" w:eastAsia="Times New Roman" w:hAnsi="Times New Roman" w:cs="Times New Roman"/>
          <w:sz w:val="28"/>
          <w:szCs w:val="28"/>
        </w:rPr>
        <w:t xml:space="preserve">hiện đại, đổi mới sáng tạo, </w:t>
      </w:r>
      <w:r w:rsidR="00416436" w:rsidRPr="005867E2">
        <w:rPr>
          <w:rFonts w:ascii="Times New Roman" w:eastAsia="Times New Roman" w:hAnsi="Times New Roman" w:cs="Times New Roman"/>
          <w:sz w:val="28"/>
          <w:szCs w:val="28"/>
        </w:rPr>
        <w:t>kỹ năng số, trình độ ngoại ngữ</w:t>
      </w:r>
      <w:r w:rsidRPr="005867E2">
        <w:rPr>
          <w:rFonts w:ascii="Times New Roman" w:eastAsia="Times New Roman" w:hAnsi="Times New Roman" w:cs="Times New Roman"/>
          <w:sz w:val="28"/>
          <w:szCs w:val="28"/>
        </w:rPr>
        <w:t>.</w:t>
      </w:r>
    </w:p>
    <w:p w14:paraId="69C0E02D" w14:textId="5901EE8D" w:rsidR="00D83815" w:rsidRPr="005867E2" w:rsidRDefault="00453FB7" w:rsidP="00304C8E">
      <w:pPr>
        <w:pBdr>
          <w:top w:val="nil"/>
          <w:left w:val="nil"/>
          <w:bottom w:val="nil"/>
          <w:right w:val="nil"/>
          <w:between w:val="nil"/>
        </w:pBdr>
        <w:spacing w:before="80" w:after="80" w:line="320" w:lineRule="exact"/>
        <w:ind w:firstLine="567"/>
        <w:jc w:val="both"/>
        <w:rPr>
          <w:rFonts w:ascii="Helvetica" w:eastAsia="Times New Roman" w:hAnsi="Helvetica" w:cs="Helvetica"/>
          <w:sz w:val="21"/>
          <w:szCs w:val="21"/>
        </w:rPr>
      </w:pPr>
      <w:r>
        <w:rPr>
          <w:rFonts w:ascii="Times New Roman" w:eastAsia="Times New Roman" w:hAnsi="Times New Roman" w:cs="Times New Roman"/>
          <w:sz w:val="28"/>
          <w:szCs w:val="28"/>
        </w:rPr>
        <w:t xml:space="preserve">- Xây dựng, </w:t>
      </w:r>
      <w:r w:rsidR="00D83815" w:rsidRPr="005867E2">
        <w:rPr>
          <w:rFonts w:ascii="Times New Roman" w:eastAsia="Times New Roman" w:hAnsi="Times New Roman" w:cs="Times New Roman"/>
          <w:sz w:val="28"/>
          <w:szCs w:val="28"/>
        </w:rPr>
        <w:t xml:space="preserve">phát triển đội ngũ cán bộ quản lý </w:t>
      </w:r>
      <w:r w:rsidR="00853D4F" w:rsidRPr="005867E2">
        <w:rPr>
          <w:rFonts w:ascii="Times New Roman" w:eastAsia="Times New Roman" w:hAnsi="Times New Roman" w:cs="Times New Roman"/>
          <w:sz w:val="28"/>
          <w:szCs w:val="28"/>
        </w:rPr>
        <w:t>nhà</w:t>
      </w:r>
      <w:r w:rsidR="00D83815" w:rsidRPr="005867E2">
        <w:rPr>
          <w:rFonts w:ascii="Times New Roman" w:eastAsia="Times New Roman" w:hAnsi="Times New Roman" w:cs="Times New Roman"/>
          <w:sz w:val="28"/>
          <w:szCs w:val="28"/>
        </w:rPr>
        <w:t xml:space="preserve"> nước về g</w:t>
      </w:r>
      <w:r w:rsidR="00112AF1" w:rsidRPr="005867E2">
        <w:rPr>
          <w:rFonts w:ascii="Times New Roman" w:eastAsia="Times New Roman" w:hAnsi="Times New Roman" w:cs="Times New Roman"/>
          <w:sz w:val="28"/>
          <w:szCs w:val="28"/>
        </w:rPr>
        <w:t>iáo dục nghề nghiệp ở các cấp, đặc biệt là cấp địa phương</w:t>
      </w:r>
      <w:r w:rsidR="00D83815" w:rsidRPr="005867E2">
        <w:rPr>
          <w:rFonts w:ascii="Times New Roman" w:eastAsia="Times New Roman" w:hAnsi="Times New Roman" w:cs="Times New Roman"/>
          <w:sz w:val="28"/>
          <w:szCs w:val="28"/>
        </w:rPr>
        <w:t xml:space="preserve"> </w:t>
      </w:r>
      <w:r w:rsidR="00112AF1" w:rsidRPr="005867E2">
        <w:rPr>
          <w:rFonts w:ascii="Times New Roman" w:eastAsia="Times New Roman" w:hAnsi="Times New Roman" w:cs="Times New Roman"/>
          <w:sz w:val="28"/>
          <w:szCs w:val="28"/>
        </w:rPr>
        <w:t xml:space="preserve">đủ </w:t>
      </w:r>
      <w:r w:rsidR="00D83815" w:rsidRPr="005867E2">
        <w:rPr>
          <w:rFonts w:ascii="Times New Roman" w:eastAsia="Times New Roman" w:hAnsi="Times New Roman" w:cs="Times New Roman"/>
          <w:sz w:val="28"/>
          <w:szCs w:val="28"/>
        </w:rPr>
        <w:t>về số lượng, cơ cấu hợp lý, đáp ứng tiêu chuẩn chức danh, vị trí việc làm và khung năng lực theo quy định.</w:t>
      </w:r>
    </w:p>
    <w:p w14:paraId="35E59D95" w14:textId="0C89DE1F" w:rsidR="002A5832"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lastRenderedPageBreak/>
        <w:t xml:space="preserve">- </w:t>
      </w:r>
      <w:r w:rsidR="00416436" w:rsidRPr="005867E2">
        <w:rPr>
          <w:rFonts w:ascii="Times New Roman" w:eastAsia="Times New Roman" w:hAnsi="Times New Roman" w:cs="Times New Roman"/>
          <w:sz w:val="28"/>
          <w:szCs w:val="28"/>
        </w:rPr>
        <w:t xml:space="preserve">Định kỳ, thường xuyên đào tạo, bồi dưỡng </w:t>
      </w:r>
      <w:r w:rsidR="00853D4F" w:rsidRPr="005867E2">
        <w:rPr>
          <w:rFonts w:ascii="Times New Roman" w:eastAsia="Times New Roman" w:hAnsi="Times New Roman" w:cs="Times New Roman"/>
          <w:sz w:val="28"/>
          <w:szCs w:val="28"/>
        </w:rPr>
        <w:t>nâng cao năng lực và phẩm chất</w:t>
      </w:r>
      <w:r w:rsidR="00416436" w:rsidRPr="005867E2">
        <w:rPr>
          <w:rFonts w:ascii="Times New Roman" w:eastAsia="Times New Roman" w:hAnsi="Times New Roman" w:cs="Times New Roman"/>
          <w:sz w:val="28"/>
          <w:szCs w:val="28"/>
        </w:rPr>
        <w:t xml:space="preserve"> cho cán bộ quản lý giáo dục nghề nghiệp các cấp</w:t>
      </w:r>
      <w:r w:rsidRPr="005867E2">
        <w:rPr>
          <w:rFonts w:ascii="Times New Roman" w:eastAsia="Times New Roman" w:hAnsi="Times New Roman" w:cs="Times New Roman"/>
          <w:sz w:val="28"/>
          <w:szCs w:val="28"/>
        </w:rPr>
        <w:t xml:space="preserve">. Đẩy mạnh đào tạo, nâng cao năng lực cho người quản lý đào tạo </w:t>
      </w:r>
      <w:r w:rsidR="00DD788A" w:rsidRPr="005867E2">
        <w:rPr>
          <w:rFonts w:ascii="Times New Roman" w:eastAsia="Times New Roman" w:hAnsi="Times New Roman" w:cs="Times New Roman"/>
          <w:sz w:val="28"/>
          <w:szCs w:val="28"/>
        </w:rPr>
        <w:t>tại nơi làm việc</w:t>
      </w:r>
      <w:r w:rsidRPr="005867E2">
        <w:rPr>
          <w:rFonts w:ascii="Times New Roman" w:eastAsia="Times New Roman" w:hAnsi="Times New Roman" w:cs="Times New Roman"/>
          <w:sz w:val="28"/>
          <w:szCs w:val="28"/>
        </w:rPr>
        <w:t>.</w:t>
      </w:r>
    </w:p>
    <w:p w14:paraId="532CA485" w14:textId="3B7F706E"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Đào tạo, bồi dưỡng cán bộ quản lý nhà nước về giáo dục nghề nghiệp</w:t>
      </w:r>
      <w:r w:rsidR="002A3FD0">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cán bộ quản lý cơ sở giáo dục nghề nghiệp tại nước ng</w:t>
      </w:r>
      <w:r w:rsidR="00D956A8" w:rsidRPr="005867E2">
        <w:rPr>
          <w:rFonts w:ascii="Times New Roman" w:eastAsia="Times New Roman" w:hAnsi="Times New Roman" w:cs="Times New Roman"/>
          <w:sz w:val="28"/>
          <w:szCs w:val="28"/>
        </w:rPr>
        <w:t xml:space="preserve">oài để tiếp cận công nghệ </w:t>
      </w:r>
      <w:r w:rsidRPr="005867E2">
        <w:rPr>
          <w:rFonts w:ascii="Times New Roman" w:eastAsia="Times New Roman" w:hAnsi="Times New Roman" w:cs="Times New Roman"/>
          <w:sz w:val="28"/>
          <w:szCs w:val="28"/>
        </w:rPr>
        <w:t>quản lý - quản trị hiện đại.</w:t>
      </w:r>
    </w:p>
    <w:p w14:paraId="4DBFEF66" w14:textId="57FEFDBF" w:rsidR="00DE0633" w:rsidRPr="005867E2" w:rsidRDefault="007D5CF4"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Phát triển nhanh đội ngũ cán bộ làm các công tác kiểm định và bảo đảm chất lượng, </w:t>
      </w:r>
      <w:r w:rsidR="000777B3" w:rsidRPr="005867E2">
        <w:rPr>
          <w:rFonts w:ascii="Times New Roman" w:eastAsia="Times New Roman" w:hAnsi="Times New Roman" w:cs="Times New Roman"/>
          <w:sz w:val="28"/>
          <w:szCs w:val="28"/>
        </w:rPr>
        <w:t>công tác</w:t>
      </w:r>
      <w:r w:rsidRPr="005867E2">
        <w:rPr>
          <w:rFonts w:ascii="Times New Roman" w:eastAsia="Times New Roman" w:hAnsi="Times New Roman" w:cs="Times New Roman"/>
          <w:sz w:val="28"/>
          <w:szCs w:val="28"/>
        </w:rPr>
        <w:t xml:space="preserve"> học sinh, sinh viên</w:t>
      </w:r>
      <w:r w:rsidR="004D691E" w:rsidRPr="005867E2">
        <w:rPr>
          <w:rFonts w:ascii="Times New Roman" w:eastAsia="Times New Roman" w:hAnsi="Times New Roman" w:cs="Times New Roman"/>
          <w:sz w:val="28"/>
          <w:szCs w:val="28"/>
        </w:rPr>
        <w:t>, hợp tác quốc tế</w:t>
      </w:r>
      <w:r w:rsidR="00DE0633" w:rsidRPr="005867E2">
        <w:rPr>
          <w:rFonts w:ascii="Times New Roman" w:eastAsia="Times New Roman" w:hAnsi="Times New Roman" w:cs="Times New Roman"/>
          <w:sz w:val="28"/>
          <w:szCs w:val="28"/>
        </w:rPr>
        <w:t xml:space="preserve"> trong các cơ sở giáo dục nghề nghiệp.</w:t>
      </w:r>
    </w:p>
    <w:p w14:paraId="72B05363" w14:textId="0A38BBD5" w:rsidR="00452BA1" w:rsidRPr="00FC59D4"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bCs/>
          <w:i/>
          <w:iCs/>
          <w:spacing w:val="-6"/>
          <w:sz w:val="28"/>
          <w:szCs w:val="28"/>
        </w:rPr>
      </w:pPr>
      <w:r w:rsidRPr="00FC59D4">
        <w:rPr>
          <w:rFonts w:ascii="Times New Roman" w:eastAsia="Times New Roman" w:hAnsi="Times New Roman" w:cs="Times New Roman"/>
          <w:b/>
          <w:bCs/>
          <w:i/>
          <w:iCs/>
          <w:spacing w:val="-6"/>
          <w:sz w:val="28"/>
          <w:szCs w:val="28"/>
        </w:rPr>
        <w:t>3.2. Phát triển đội ngũ nhà giáo</w:t>
      </w:r>
      <w:r w:rsidR="005C7BBD" w:rsidRPr="00FC59D4">
        <w:rPr>
          <w:rFonts w:ascii="Times New Roman" w:eastAsia="Times New Roman" w:hAnsi="Times New Roman" w:cs="Times New Roman"/>
          <w:b/>
          <w:bCs/>
          <w:i/>
          <w:iCs/>
          <w:spacing w:val="-6"/>
          <w:sz w:val="28"/>
          <w:szCs w:val="28"/>
        </w:rPr>
        <w:t xml:space="preserve"> giáo dục nghề nghiệp</w:t>
      </w:r>
      <w:r w:rsidRPr="00FC59D4">
        <w:rPr>
          <w:rFonts w:ascii="Times New Roman" w:eastAsia="Times New Roman" w:hAnsi="Times New Roman" w:cs="Times New Roman"/>
          <w:b/>
          <w:bCs/>
          <w:i/>
          <w:iCs/>
          <w:spacing w:val="-6"/>
          <w:sz w:val="28"/>
          <w:szCs w:val="28"/>
        </w:rPr>
        <w:t xml:space="preserve">, người dạy </w:t>
      </w:r>
      <w:r w:rsidR="005C7BBD" w:rsidRPr="00FC59D4">
        <w:rPr>
          <w:rFonts w:ascii="Times New Roman" w:eastAsia="Times New Roman" w:hAnsi="Times New Roman" w:cs="Times New Roman"/>
          <w:b/>
          <w:bCs/>
          <w:i/>
          <w:iCs/>
          <w:spacing w:val="-6"/>
          <w:sz w:val="28"/>
          <w:szCs w:val="28"/>
        </w:rPr>
        <w:t>tại nơi làm việc</w:t>
      </w:r>
    </w:p>
    <w:p w14:paraId="44AFB7C5" w14:textId="1024C370" w:rsidR="003F7277" w:rsidRPr="005867E2" w:rsidRDefault="003F7277" w:rsidP="00304C8E">
      <w:pPr>
        <w:pBdr>
          <w:between w:val="nil"/>
        </w:pBdr>
        <w:spacing w:before="80" w:after="80" w:line="320" w:lineRule="exact"/>
        <w:ind w:firstLine="567"/>
        <w:jc w:val="both"/>
        <w:rPr>
          <w:rFonts w:ascii="Times New Roman" w:eastAsia="Times New Roman" w:hAnsi="Times New Roman" w:cs="Times New Roman"/>
          <w:sz w:val="28"/>
          <w:szCs w:val="28"/>
        </w:rPr>
      </w:pPr>
      <w:bookmarkStart w:id="33" w:name="_Toc77027606"/>
      <w:bookmarkStart w:id="34" w:name="_Toc77028832"/>
      <w:bookmarkStart w:id="35" w:name="_Toc77028938"/>
      <w:bookmarkStart w:id="36" w:name="_Toc77029376"/>
      <w:bookmarkStart w:id="37" w:name="_Toc77029519"/>
      <w:bookmarkStart w:id="38" w:name="_Toc77035222"/>
      <w:r w:rsidRPr="005867E2">
        <w:rPr>
          <w:rFonts w:ascii="Times New Roman" w:eastAsia="Times New Roman" w:hAnsi="Times New Roman" w:cs="Times New Roman"/>
          <w:sz w:val="28"/>
          <w:szCs w:val="28"/>
        </w:rPr>
        <w:t>- Hoàn thiện các chuẩn và chuẩn hóa nhà giáo theo hướng chú trọng kinh nghiệm thực tiễn và năng lực nghề nghiệp, phương pháp giảng dạy hiện đại, tích hợp các kỹ năng cốt lõi, kỹ năng mềm,</w:t>
      </w:r>
      <w:r w:rsidR="00C32C8D" w:rsidRPr="005867E2">
        <w:rPr>
          <w:rFonts w:ascii="Times New Roman" w:eastAsia="Times New Roman" w:hAnsi="Times New Roman" w:cs="Times New Roman"/>
          <w:sz w:val="28"/>
          <w:szCs w:val="28"/>
        </w:rPr>
        <w:t xml:space="preserve"> kỹ năng số,</w:t>
      </w:r>
      <w:r w:rsidRPr="005867E2">
        <w:rPr>
          <w:rFonts w:ascii="Times New Roman" w:eastAsia="Times New Roman" w:hAnsi="Times New Roman" w:cs="Times New Roman"/>
          <w:sz w:val="28"/>
          <w:szCs w:val="28"/>
        </w:rPr>
        <w:t xml:space="preserve"> ứng dụng thành tựu của cuộc Cách mạng công nghiệp lần thứ tư.</w:t>
      </w:r>
    </w:p>
    <w:p w14:paraId="2429DF21" w14:textId="1E10F8E9" w:rsidR="003F7277" w:rsidRPr="005867E2" w:rsidRDefault="003F7277" w:rsidP="00304C8E">
      <w:pPr>
        <w:pBdr>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Hình thành các chuẩn, từng bước chuẩn hóa người dạy tại nơi làm việc để bảo đảm chất lượng thực tập của người học theo chuẩn đầu ra của chương trình đào tạo</w:t>
      </w:r>
      <w:r w:rsidR="00236596">
        <w:rPr>
          <w:rFonts w:ascii="Times New Roman" w:eastAsia="Times New Roman" w:hAnsi="Times New Roman" w:cs="Times New Roman"/>
          <w:sz w:val="28"/>
          <w:szCs w:val="28"/>
          <w:lang w:val="en-US"/>
        </w:rPr>
        <w:t>,</w:t>
      </w:r>
      <w:r w:rsidRPr="005867E2">
        <w:rPr>
          <w:rFonts w:ascii="Times New Roman" w:eastAsia="Times New Roman" w:hAnsi="Times New Roman" w:cs="Times New Roman"/>
          <w:sz w:val="28"/>
          <w:szCs w:val="28"/>
        </w:rPr>
        <w:t xml:space="preserve"> trước mắt tập trung vào các ngành, nghề trọng điểm, ngành, nghề mới, kỹ năng tương lai tiếp thu thành tựu cuộc Cách mạng công nghiệp lần thứ tư.</w:t>
      </w:r>
    </w:p>
    <w:p w14:paraId="35B2E1CE" w14:textId="1225B522" w:rsidR="00AC332E" w:rsidRPr="005867E2" w:rsidRDefault="00AC332E"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Đổi mới, nâng cao chất lượng, đa dạng hoá các</w:t>
      </w:r>
      <w:r w:rsidR="000777B3" w:rsidRPr="005867E2">
        <w:rPr>
          <w:rFonts w:ascii="Times New Roman" w:eastAsia="Times New Roman" w:hAnsi="Times New Roman" w:cs="Times New Roman"/>
          <w:sz w:val="28"/>
          <w:szCs w:val="28"/>
        </w:rPr>
        <w:t xml:space="preserve"> chương trình,</w:t>
      </w:r>
      <w:r w:rsidRPr="005867E2">
        <w:rPr>
          <w:rFonts w:ascii="Times New Roman" w:eastAsia="Times New Roman" w:hAnsi="Times New Roman" w:cs="Times New Roman"/>
          <w:sz w:val="28"/>
          <w:szCs w:val="28"/>
        </w:rPr>
        <w:t xml:space="preserve"> phương thức tổ chức đào tạo, bồi dưỡng cho nhà giáo để tạo điều kiện thuận lợi cho nhà giáo tham gia học tập. </w:t>
      </w:r>
      <w:r w:rsidR="000777B3" w:rsidRPr="005867E2">
        <w:rPr>
          <w:rFonts w:ascii="Times New Roman" w:eastAsia="Times New Roman" w:hAnsi="Times New Roman" w:cs="Times New Roman"/>
          <w:sz w:val="28"/>
          <w:szCs w:val="28"/>
        </w:rPr>
        <w:t xml:space="preserve">Đào tạo, bồi dưỡng nhà giáo ở các nước phát triển để giảng dạy ngành nghề trọng điểm ASEAN, quốc tế và hình thành đội ngũ nhà giáo hạt nhân. </w:t>
      </w:r>
    </w:p>
    <w:p w14:paraId="50D9D97B" w14:textId="4D4BE626" w:rsidR="00B6133E" w:rsidRPr="005867E2" w:rsidRDefault="000777B3"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Tổ chức chương trình trải nghiệm thực tế cho nhà giáo mới tốt nghiệp các trường đại học, cao đẳng. Thực hiện công nhận năng lực để nhà giáo không phải học lại kiến thức, kỹ năng đã tích luỹ được từ quá trình học tập </w:t>
      </w:r>
      <w:r w:rsidR="00696D57">
        <w:rPr>
          <w:rFonts w:ascii="Times New Roman" w:eastAsia="Times New Roman" w:hAnsi="Times New Roman" w:cs="Times New Roman"/>
          <w:sz w:val="28"/>
          <w:szCs w:val="28"/>
          <w:lang w:val="en-US"/>
        </w:rPr>
        <w:t>ho</w:t>
      </w:r>
      <w:r w:rsidR="00696D57" w:rsidRPr="00696D57">
        <w:rPr>
          <w:rFonts w:ascii="Times New Roman" w:eastAsia="Times New Roman" w:hAnsi="Times New Roman" w:cs="Times New Roman"/>
          <w:sz w:val="28"/>
          <w:szCs w:val="28"/>
          <w:lang w:val="en-US"/>
        </w:rPr>
        <w:t>ặc</w:t>
      </w:r>
      <w:r w:rsidR="00696D57">
        <w:rPr>
          <w:rFonts w:ascii="Times New Roman" w:eastAsia="Times New Roman" w:hAnsi="Times New Roman" w:cs="Times New Roman"/>
          <w:sz w:val="28"/>
          <w:szCs w:val="28"/>
          <w:lang w:val="en-US"/>
        </w:rPr>
        <w:t xml:space="preserve"> trong</w:t>
      </w:r>
      <w:r w:rsidRPr="005867E2">
        <w:rPr>
          <w:rFonts w:ascii="Times New Roman" w:eastAsia="Times New Roman" w:hAnsi="Times New Roman" w:cs="Times New Roman"/>
          <w:sz w:val="28"/>
          <w:szCs w:val="28"/>
        </w:rPr>
        <w:t xml:space="preserve"> thực tiễn nghề nghiệp. </w:t>
      </w:r>
    </w:p>
    <w:p w14:paraId="3F4A0D7D" w14:textId="49F37D3A" w:rsidR="00B01928" w:rsidRPr="005867E2" w:rsidRDefault="00AC332E"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Sắp xếp, quy hoạch hệ thống các cơ sở đào tạo, bồi dưỡng nhà </w:t>
      </w:r>
      <w:r w:rsidR="00363679" w:rsidRPr="005867E2">
        <w:rPr>
          <w:rFonts w:ascii="Times New Roman" w:eastAsia="Times New Roman" w:hAnsi="Times New Roman" w:cs="Times New Roman"/>
          <w:sz w:val="28"/>
          <w:szCs w:val="28"/>
        </w:rPr>
        <w:t xml:space="preserve">giáo. </w:t>
      </w:r>
    </w:p>
    <w:p w14:paraId="2BB806D5" w14:textId="24597143" w:rsidR="00452BA1" w:rsidRPr="005867E2" w:rsidRDefault="00B6133E"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w:t>
      </w:r>
      <w:r w:rsidR="00326749" w:rsidRPr="005867E2">
        <w:rPr>
          <w:rFonts w:ascii="Times New Roman" w:eastAsia="Times New Roman" w:hAnsi="Times New Roman" w:cs="Times New Roman"/>
          <w:sz w:val="28"/>
          <w:szCs w:val="28"/>
        </w:rPr>
        <w:t>H</w:t>
      </w:r>
      <w:r w:rsidRPr="005867E2">
        <w:rPr>
          <w:rFonts w:ascii="Times New Roman" w:eastAsia="Times New Roman" w:hAnsi="Times New Roman" w:cs="Times New Roman"/>
          <w:sz w:val="28"/>
          <w:szCs w:val="28"/>
        </w:rPr>
        <w:t>ình thành</w:t>
      </w:r>
      <w:r w:rsidR="00D77D62" w:rsidRPr="005867E2">
        <w:rPr>
          <w:rFonts w:ascii="Times New Roman" w:eastAsia="Times New Roman" w:hAnsi="Times New Roman" w:cs="Times New Roman"/>
          <w:sz w:val="28"/>
          <w:szCs w:val="28"/>
        </w:rPr>
        <w:t>,</w:t>
      </w:r>
      <w:r w:rsidRPr="005867E2">
        <w:rPr>
          <w:rFonts w:ascii="Times New Roman" w:eastAsia="Times New Roman" w:hAnsi="Times New Roman" w:cs="Times New Roman"/>
          <w:sz w:val="28"/>
          <w:szCs w:val="28"/>
        </w:rPr>
        <w:t xml:space="preserve"> triển khai hiệu quả </w:t>
      </w:r>
      <w:r w:rsidR="00326749" w:rsidRPr="005867E2">
        <w:rPr>
          <w:rFonts w:ascii="Times New Roman" w:eastAsia="Times New Roman" w:hAnsi="Times New Roman" w:cs="Times New Roman"/>
          <w:sz w:val="28"/>
          <w:szCs w:val="28"/>
        </w:rPr>
        <w:t xml:space="preserve">các </w:t>
      </w:r>
      <w:r w:rsidRPr="005867E2">
        <w:rPr>
          <w:rFonts w:ascii="Times New Roman" w:eastAsia="Times New Roman" w:hAnsi="Times New Roman" w:cs="Times New Roman"/>
          <w:sz w:val="28"/>
          <w:szCs w:val="28"/>
        </w:rPr>
        <w:t>cộng đồng</w:t>
      </w:r>
      <w:r w:rsidR="00696D57">
        <w:rPr>
          <w:rFonts w:ascii="Times New Roman" w:eastAsia="Times New Roman" w:hAnsi="Times New Roman" w:cs="Times New Roman"/>
          <w:sz w:val="28"/>
          <w:szCs w:val="28"/>
          <w:lang w:val="en-US"/>
        </w:rPr>
        <w:t xml:space="preserve">, </w:t>
      </w:r>
      <w:r w:rsidR="00326749" w:rsidRPr="005867E2">
        <w:rPr>
          <w:rFonts w:ascii="Times New Roman" w:eastAsia="Times New Roman" w:hAnsi="Times New Roman" w:cs="Times New Roman"/>
          <w:sz w:val="28"/>
          <w:szCs w:val="28"/>
        </w:rPr>
        <w:t xml:space="preserve">mạng lưới kết nối đội ngũ nhà giáo giáo dục nghề nghiệp và người dạy tại nơi làm việc để </w:t>
      </w:r>
      <w:r w:rsidRPr="005867E2">
        <w:rPr>
          <w:rFonts w:ascii="Times New Roman" w:eastAsia="Times New Roman" w:hAnsi="Times New Roman" w:cs="Times New Roman"/>
          <w:sz w:val="28"/>
          <w:szCs w:val="28"/>
        </w:rPr>
        <w:t xml:space="preserve">phát triển chuyên môn </w:t>
      </w:r>
      <w:r w:rsidR="00326749" w:rsidRPr="005867E2">
        <w:rPr>
          <w:rFonts w:ascii="Times New Roman" w:eastAsia="Times New Roman" w:hAnsi="Times New Roman" w:cs="Times New Roman"/>
          <w:sz w:val="28"/>
          <w:szCs w:val="28"/>
        </w:rPr>
        <w:t>nghề nghiệp thông qua chia sẻ kiến thức</w:t>
      </w:r>
      <w:r w:rsidR="001E1548">
        <w:rPr>
          <w:rFonts w:ascii="Times New Roman" w:eastAsia="Times New Roman" w:hAnsi="Times New Roman" w:cs="Times New Roman"/>
          <w:sz w:val="28"/>
          <w:szCs w:val="28"/>
          <w:lang w:val="en-US"/>
        </w:rPr>
        <w:t>,</w:t>
      </w:r>
      <w:r w:rsidR="00326749" w:rsidRPr="005867E2">
        <w:rPr>
          <w:rFonts w:ascii="Times New Roman" w:eastAsia="Times New Roman" w:hAnsi="Times New Roman" w:cs="Times New Roman"/>
          <w:sz w:val="28"/>
          <w:szCs w:val="28"/>
        </w:rPr>
        <w:t xml:space="preserve"> kinh nghiệm. </w:t>
      </w:r>
    </w:p>
    <w:p w14:paraId="4DEAE030" w14:textId="4CAD1E6E"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sz w:val="28"/>
          <w:szCs w:val="28"/>
        </w:rPr>
      </w:pPr>
      <w:r w:rsidRPr="005867E2">
        <w:rPr>
          <w:rFonts w:ascii="Times New Roman" w:eastAsia="Times New Roman" w:hAnsi="Times New Roman" w:cs="Times New Roman"/>
          <w:b/>
          <w:sz w:val="28"/>
          <w:szCs w:val="28"/>
        </w:rPr>
        <w:t>4. Quản trị, vận hành hiệu quả Khung trình độ quốc gia Việt Nam</w:t>
      </w:r>
      <w:r w:rsidR="00A7229B" w:rsidRPr="005867E2">
        <w:rPr>
          <w:rFonts w:ascii="Times New Roman" w:eastAsia="Times New Roman" w:hAnsi="Times New Roman" w:cs="Times New Roman"/>
          <w:b/>
          <w:sz w:val="28"/>
          <w:szCs w:val="28"/>
        </w:rPr>
        <w:t xml:space="preserve"> đối với các trình độ</w:t>
      </w:r>
      <w:r w:rsidRPr="005867E2">
        <w:rPr>
          <w:rFonts w:ascii="Times New Roman" w:eastAsia="Times New Roman" w:hAnsi="Times New Roman" w:cs="Times New Roman"/>
          <w:b/>
          <w:sz w:val="28"/>
          <w:szCs w:val="28"/>
        </w:rPr>
        <w:t xml:space="preserve"> giáo dục nghề nghiệp theo chuẩn quốc tế và thúc đẩy học tập suốt đời</w:t>
      </w:r>
      <w:bookmarkEnd w:id="32"/>
      <w:bookmarkEnd w:id="33"/>
      <w:bookmarkEnd w:id="34"/>
      <w:bookmarkEnd w:id="35"/>
      <w:bookmarkEnd w:id="36"/>
      <w:bookmarkEnd w:id="37"/>
      <w:bookmarkEnd w:id="38"/>
    </w:p>
    <w:p w14:paraId="4D407F68" w14:textId="4775AF0D" w:rsidR="00E56C1B" w:rsidRPr="005867E2" w:rsidRDefault="00E56C1B" w:rsidP="00304C8E">
      <w:pPr>
        <w:pStyle w:val="Vnbnnidung0"/>
        <w:tabs>
          <w:tab w:val="left" w:pos="1784"/>
        </w:tabs>
        <w:spacing w:before="80" w:after="80" w:line="320" w:lineRule="exact"/>
        <w:ind w:firstLine="567"/>
        <w:jc w:val="both"/>
        <w:rPr>
          <w:rFonts w:ascii="Times New Roman" w:eastAsia="Times New Roman" w:hAnsi="Times New Roman"/>
        </w:rPr>
      </w:pPr>
      <w:bookmarkStart w:id="39" w:name="_Toc75778550"/>
      <w:bookmarkStart w:id="40" w:name="_Toc77027607"/>
      <w:bookmarkStart w:id="41" w:name="_Toc77028833"/>
      <w:bookmarkStart w:id="42" w:name="_Toc77028939"/>
      <w:bookmarkStart w:id="43" w:name="_Toc77029377"/>
      <w:bookmarkStart w:id="44" w:name="_Toc77029520"/>
      <w:bookmarkStart w:id="45" w:name="_Toc77035223"/>
      <w:r w:rsidRPr="005867E2">
        <w:rPr>
          <w:rFonts w:ascii="Times New Roman" w:eastAsia="Times New Roman" w:hAnsi="Times New Roman"/>
        </w:rPr>
        <w:t>- Tạo hành lang pháp lý thực hiện Khung trình độ quốc gia Việt Nam đối với các trình độ giáo dục nghề nghiệp bảo đảm chất lượng và tính thống nhất hệ thống, liên thông giữa các trình độ tạo thuận lợi cho việc hội nhập</w:t>
      </w:r>
      <w:r w:rsidR="00B61CE6">
        <w:rPr>
          <w:rFonts w:ascii="Times New Roman" w:eastAsia="Times New Roman" w:hAnsi="Times New Roman"/>
          <w:lang w:val="en-US"/>
        </w:rPr>
        <w:t xml:space="preserve">, </w:t>
      </w:r>
      <w:r w:rsidRPr="005867E2">
        <w:rPr>
          <w:rFonts w:ascii="Times New Roman" w:eastAsia="Times New Roman" w:hAnsi="Times New Roman"/>
        </w:rPr>
        <w:t>công nhận văn bằng, chứng chỉ giữa các quốc gia</w:t>
      </w:r>
      <w:r w:rsidR="00E53A51" w:rsidRPr="005867E2">
        <w:rPr>
          <w:rFonts w:ascii="Times New Roman" w:eastAsia="Times New Roman" w:hAnsi="Times New Roman"/>
        </w:rPr>
        <w:t>, xây dựng xã hội học tập và học tập suốt đời.</w:t>
      </w:r>
    </w:p>
    <w:p w14:paraId="46A75DDD" w14:textId="7D28C031"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Xây dựng</w:t>
      </w:r>
      <w:r w:rsidR="00C24B6A">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 xml:space="preserve">triển khai cơ chế phối hợp chặt chẽ giữa các bên liên quan gồm cơ quan quản lý nhà nước, tổ chức sử dụng lao động, </w:t>
      </w:r>
      <w:r w:rsidR="00352305" w:rsidRPr="005867E2">
        <w:rPr>
          <w:rFonts w:ascii="Times New Roman" w:eastAsia="Times New Roman" w:hAnsi="Times New Roman" w:cs="Times New Roman"/>
          <w:sz w:val="28"/>
          <w:szCs w:val="28"/>
        </w:rPr>
        <w:t>công đoàn</w:t>
      </w:r>
      <w:r w:rsidR="00352305" w:rsidRPr="005867E2">
        <w:rPr>
          <w:rFonts w:ascii="Times New Roman" w:eastAsia="Times New Roman" w:hAnsi="Times New Roman"/>
          <w:sz w:val="28"/>
          <w:szCs w:val="28"/>
        </w:rPr>
        <w:t xml:space="preserve">, </w:t>
      </w:r>
      <w:r w:rsidR="00C24B6A">
        <w:rPr>
          <w:rFonts w:ascii="Times New Roman" w:eastAsia="Times New Roman" w:hAnsi="Times New Roman"/>
          <w:sz w:val="28"/>
          <w:szCs w:val="28"/>
          <w:lang w:val="en-US"/>
        </w:rPr>
        <w:t>t</w:t>
      </w:r>
      <w:r w:rsidR="00C24B6A" w:rsidRPr="00C24B6A">
        <w:rPr>
          <w:rFonts w:ascii="Times New Roman" w:eastAsia="Times New Roman" w:hAnsi="Times New Roman"/>
          <w:sz w:val="28"/>
          <w:szCs w:val="28"/>
          <w:lang w:val="en-US"/>
        </w:rPr>
        <w:t>ổ</w:t>
      </w:r>
      <w:r w:rsidR="00C24B6A">
        <w:rPr>
          <w:rFonts w:ascii="Times New Roman" w:eastAsia="Times New Roman" w:hAnsi="Times New Roman"/>
          <w:sz w:val="28"/>
          <w:szCs w:val="28"/>
          <w:lang w:val="en-US"/>
        </w:rPr>
        <w:t xml:space="preserve"> ch</w:t>
      </w:r>
      <w:r w:rsidR="00C24B6A" w:rsidRPr="00C24B6A">
        <w:rPr>
          <w:rFonts w:ascii="Times New Roman" w:eastAsia="Times New Roman" w:hAnsi="Times New Roman"/>
          <w:sz w:val="28"/>
          <w:szCs w:val="28"/>
          <w:lang w:val="en-US"/>
        </w:rPr>
        <w:t>ức</w:t>
      </w:r>
      <w:r w:rsidR="00C24B6A">
        <w:rPr>
          <w:rFonts w:ascii="Times New Roman" w:eastAsia="Times New Roman" w:hAnsi="Times New Roman"/>
          <w:sz w:val="28"/>
          <w:szCs w:val="28"/>
          <w:lang w:val="en-US"/>
        </w:rPr>
        <w:t xml:space="preserve"> ch</w:t>
      </w:r>
      <w:r w:rsidR="00C24B6A" w:rsidRPr="00C24B6A">
        <w:rPr>
          <w:rFonts w:ascii="Times New Roman" w:eastAsia="Times New Roman" w:hAnsi="Times New Roman"/>
          <w:sz w:val="28"/>
          <w:szCs w:val="28"/>
          <w:lang w:val="en-US"/>
        </w:rPr>
        <w:t>ín</w:t>
      </w:r>
      <w:r w:rsidR="00C24B6A">
        <w:rPr>
          <w:rFonts w:ascii="Times New Roman" w:eastAsia="Times New Roman" w:hAnsi="Times New Roman"/>
          <w:sz w:val="28"/>
          <w:szCs w:val="28"/>
          <w:lang w:val="en-US"/>
        </w:rPr>
        <w:t>h tr</w:t>
      </w:r>
      <w:r w:rsidR="00C24B6A" w:rsidRPr="00C24B6A">
        <w:rPr>
          <w:rFonts w:ascii="Times New Roman" w:eastAsia="Times New Roman" w:hAnsi="Times New Roman"/>
          <w:sz w:val="28"/>
          <w:szCs w:val="28"/>
          <w:lang w:val="en-US"/>
        </w:rPr>
        <w:t>ị</w:t>
      </w:r>
      <w:r w:rsidR="00C24B6A">
        <w:rPr>
          <w:rFonts w:ascii="Times New Roman" w:eastAsia="Times New Roman" w:hAnsi="Times New Roman"/>
          <w:sz w:val="28"/>
          <w:szCs w:val="28"/>
          <w:lang w:val="en-US"/>
        </w:rPr>
        <w:t xml:space="preserve"> - x</w:t>
      </w:r>
      <w:r w:rsidR="00C24B6A" w:rsidRPr="00C24B6A">
        <w:rPr>
          <w:rFonts w:ascii="Times New Roman" w:eastAsia="Times New Roman" w:hAnsi="Times New Roman"/>
          <w:sz w:val="28"/>
          <w:szCs w:val="28"/>
          <w:lang w:val="en-US"/>
        </w:rPr>
        <w:t>ã</w:t>
      </w:r>
      <w:r w:rsidR="00C24B6A">
        <w:rPr>
          <w:rFonts w:ascii="Times New Roman" w:eastAsia="Times New Roman" w:hAnsi="Times New Roman"/>
          <w:sz w:val="28"/>
          <w:szCs w:val="28"/>
          <w:lang w:val="en-US"/>
        </w:rPr>
        <w:t xml:space="preserve"> h</w:t>
      </w:r>
      <w:r w:rsidR="00C24B6A" w:rsidRPr="00C24B6A">
        <w:rPr>
          <w:rFonts w:ascii="Times New Roman" w:eastAsia="Times New Roman" w:hAnsi="Times New Roman"/>
          <w:sz w:val="28"/>
          <w:szCs w:val="28"/>
          <w:lang w:val="en-US"/>
        </w:rPr>
        <w:t>ội</w:t>
      </w:r>
      <w:r w:rsidR="00C24B6A">
        <w:rPr>
          <w:rFonts w:ascii="Times New Roman" w:eastAsia="Times New Roman" w:hAnsi="Times New Roman"/>
          <w:sz w:val="28"/>
          <w:szCs w:val="28"/>
          <w:lang w:val="en-US"/>
        </w:rPr>
        <w:t xml:space="preserve">, </w:t>
      </w:r>
      <w:r w:rsidR="00FC59D4">
        <w:rPr>
          <w:rFonts w:ascii="Times New Roman" w:eastAsia="Times New Roman" w:hAnsi="Times New Roman"/>
          <w:sz w:val="28"/>
          <w:szCs w:val="28"/>
          <w:lang w:val="en-US"/>
        </w:rPr>
        <w:t xml:space="preserve">tổ chức chính trị xã hội - nghề nghiệp, </w:t>
      </w:r>
      <w:r w:rsidR="00C24B6A">
        <w:rPr>
          <w:rFonts w:ascii="Times New Roman" w:eastAsia="Times New Roman" w:hAnsi="Times New Roman"/>
          <w:sz w:val="28"/>
          <w:szCs w:val="28"/>
          <w:lang w:val="en-US"/>
        </w:rPr>
        <w:t>t</w:t>
      </w:r>
      <w:r w:rsidR="00C24B6A" w:rsidRPr="00C24B6A">
        <w:rPr>
          <w:rFonts w:ascii="Times New Roman" w:eastAsia="Times New Roman" w:hAnsi="Times New Roman"/>
          <w:sz w:val="28"/>
          <w:szCs w:val="28"/>
          <w:lang w:val="en-US"/>
        </w:rPr>
        <w:t>ổ</w:t>
      </w:r>
      <w:r w:rsidR="00C24B6A">
        <w:rPr>
          <w:rFonts w:ascii="Times New Roman" w:eastAsia="Times New Roman" w:hAnsi="Times New Roman"/>
          <w:sz w:val="28"/>
          <w:szCs w:val="28"/>
          <w:lang w:val="en-US"/>
        </w:rPr>
        <w:t xml:space="preserve"> ch</w:t>
      </w:r>
      <w:r w:rsidR="00C24B6A" w:rsidRPr="00C24B6A">
        <w:rPr>
          <w:rFonts w:ascii="Times New Roman" w:eastAsia="Times New Roman" w:hAnsi="Times New Roman"/>
          <w:sz w:val="28"/>
          <w:szCs w:val="28"/>
          <w:lang w:val="en-US"/>
        </w:rPr>
        <w:t>ức</w:t>
      </w:r>
      <w:r w:rsidR="00C24B6A">
        <w:rPr>
          <w:rFonts w:ascii="Times New Roman" w:eastAsia="Times New Roman" w:hAnsi="Times New Roman"/>
          <w:sz w:val="28"/>
          <w:szCs w:val="28"/>
          <w:lang w:val="en-US"/>
        </w:rPr>
        <w:t xml:space="preserve"> x</w:t>
      </w:r>
      <w:r w:rsidR="00C24B6A" w:rsidRPr="00C24B6A">
        <w:rPr>
          <w:rFonts w:ascii="Times New Roman" w:eastAsia="Times New Roman" w:hAnsi="Times New Roman"/>
          <w:sz w:val="28"/>
          <w:szCs w:val="28"/>
          <w:lang w:val="en-US"/>
        </w:rPr>
        <w:t>ã</w:t>
      </w:r>
      <w:r w:rsidR="00C24B6A">
        <w:rPr>
          <w:rFonts w:ascii="Times New Roman" w:eastAsia="Times New Roman" w:hAnsi="Times New Roman"/>
          <w:sz w:val="28"/>
          <w:szCs w:val="28"/>
          <w:lang w:val="en-US"/>
        </w:rPr>
        <w:t xml:space="preserve"> h</w:t>
      </w:r>
      <w:r w:rsidR="00C24B6A" w:rsidRPr="00C24B6A">
        <w:rPr>
          <w:rFonts w:ascii="Times New Roman" w:eastAsia="Times New Roman" w:hAnsi="Times New Roman"/>
          <w:sz w:val="28"/>
          <w:szCs w:val="28"/>
          <w:lang w:val="en-US"/>
        </w:rPr>
        <w:t>ội</w:t>
      </w:r>
      <w:r w:rsidR="00352305" w:rsidRPr="005867E2">
        <w:rPr>
          <w:rFonts w:ascii="Times New Roman" w:eastAsia="Times New Roman" w:hAnsi="Times New Roman"/>
          <w:sz w:val="28"/>
          <w:szCs w:val="28"/>
        </w:rPr>
        <w:t>,</w:t>
      </w:r>
      <w:r w:rsidR="004E05C2" w:rsidRPr="005867E2">
        <w:rPr>
          <w:rFonts w:ascii="Times New Roman" w:eastAsia="Times New Roman" w:hAnsi="Times New Roman"/>
          <w:sz w:val="28"/>
          <w:szCs w:val="28"/>
        </w:rPr>
        <w:t xml:space="preserve"> tổ chức xã hội </w:t>
      </w:r>
      <w:r w:rsidR="00C24B6A">
        <w:rPr>
          <w:rFonts w:ascii="Times New Roman" w:eastAsia="Times New Roman" w:hAnsi="Times New Roman"/>
          <w:sz w:val="28"/>
          <w:szCs w:val="28"/>
          <w:lang w:val="en-US"/>
        </w:rPr>
        <w:t xml:space="preserve">- </w:t>
      </w:r>
      <w:r w:rsidR="004E05C2" w:rsidRPr="005867E2">
        <w:rPr>
          <w:rFonts w:ascii="Times New Roman" w:eastAsia="Times New Roman" w:hAnsi="Times New Roman"/>
          <w:sz w:val="28"/>
          <w:szCs w:val="28"/>
        </w:rPr>
        <w:t>nghề nghiệp</w:t>
      </w:r>
      <w:r w:rsidR="00352305" w:rsidRPr="005867E2">
        <w:rPr>
          <w:rFonts w:ascii="Times New Roman" w:eastAsia="Times New Roman" w:hAnsi="Times New Roman" w:cs="Times New Roman"/>
          <w:sz w:val="28"/>
          <w:szCs w:val="28"/>
        </w:rPr>
        <w:t xml:space="preserve"> </w:t>
      </w:r>
      <w:r w:rsidRPr="005867E2">
        <w:rPr>
          <w:rFonts w:ascii="Times New Roman" w:eastAsia="Times New Roman" w:hAnsi="Times New Roman" w:cs="Times New Roman"/>
          <w:sz w:val="28"/>
          <w:szCs w:val="28"/>
        </w:rPr>
        <w:t xml:space="preserve">và cơ sở giáo dục nghề nghiệp trong quản trị, vận hành Khung trình </w:t>
      </w:r>
      <w:r w:rsidRPr="005867E2">
        <w:rPr>
          <w:rFonts w:ascii="Times New Roman" w:eastAsia="Times New Roman" w:hAnsi="Times New Roman" w:cs="Times New Roman"/>
          <w:sz w:val="28"/>
          <w:szCs w:val="28"/>
        </w:rPr>
        <w:lastRenderedPageBreak/>
        <w:t xml:space="preserve">độ quốc gia đối với các trình độ giáo dục nghề nghiệp. </w:t>
      </w:r>
      <w:r w:rsidR="00352305" w:rsidRPr="005867E2">
        <w:rPr>
          <w:rFonts w:ascii="Times New Roman" w:eastAsia="Times New Roman" w:hAnsi="Times New Roman" w:cs="Times New Roman"/>
          <w:sz w:val="28"/>
          <w:szCs w:val="28"/>
        </w:rPr>
        <w:t>N</w:t>
      </w:r>
      <w:r w:rsidRPr="005867E2">
        <w:rPr>
          <w:rFonts w:ascii="Times New Roman" w:eastAsia="Times New Roman" w:hAnsi="Times New Roman" w:cs="Times New Roman"/>
          <w:sz w:val="28"/>
          <w:szCs w:val="28"/>
        </w:rPr>
        <w:t>hanh chóng hình thành đội ngũ chuyên gia về khung trình độ quốc gia, bảo đảm chất lượng, chuẩn đầu ra và các chuẩn khác trong giáo dục nghề nghiệp.</w:t>
      </w:r>
    </w:p>
    <w:p w14:paraId="1FF70279" w14:textId="6276A494" w:rsidR="00A526CB"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Đổi mới </w:t>
      </w:r>
      <w:r w:rsidR="00E56C1B" w:rsidRPr="005867E2">
        <w:rPr>
          <w:rFonts w:ascii="Times New Roman" w:eastAsia="Times New Roman" w:hAnsi="Times New Roman" w:cs="Times New Roman"/>
          <w:sz w:val="28"/>
          <w:szCs w:val="28"/>
        </w:rPr>
        <w:t xml:space="preserve">cơ chế, </w:t>
      </w:r>
      <w:r w:rsidRPr="005867E2">
        <w:rPr>
          <w:rFonts w:ascii="Times New Roman" w:eastAsia="Times New Roman" w:hAnsi="Times New Roman" w:cs="Times New Roman"/>
          <w:sz w:val="28"/>
          <w:szCs w:val="28"/>
        </w:rPr>
        <w:t>quy trình</w:t>
      </w:r>
      <w:r w:rsidR="001E0075" w:rsidRPr="005867E2">
        <w:rPr>
          <w:rFonts w:ascii="Times New Roman" w:eastAsia="Times New Roman" w:hAnsi="Times New Roman" w:cs="Times New Roman"/>
          <w:sz w:val="28"/>
          <w:szCs w:val="28"/>
        </w:rPr>
        <w:t>, phương pháp</w:t>
      </w:r>
      <w:r w:rsidRPr="005867E2">
        <w:rPr>
          <w:rFonts w:ascii="Times New Roman" w:eastAsia="Times New Roman" w:hAnsi="Times New Roman" w:cs="Times New Roman"/>
          <w:sz w:val="28"/>
          <w:szCs w:val="28"/>
        </w:rPr>
        <w:t xml:space="preserve"> </w:t>
      </w:r>
      <w:r w:rsidR="001E0075" w:rsidRPr="005867E2">
        <w:rPr>
          <w:rFonts w:ascii="Times New Roman" w:eastAsia="Times New Roman" w:hAnsi="Times New Roman" w:cs="Times New Roman"/>
          <w:sz w:val="28"/>
          <w:szCs w:val="28"/>
        </w:rPr>
        <w:t>phát triển các chương trình</w:t>
      </w:r>
      <w:r w:rsidR="00A05321" w:rsidRPr="005867E2">
        <w:rPr>
          <w:rFonts w:ascii="Times New Roman" w:eastAsia="Times New Roman" w:hAnsi="Times New Roman" w:cs="Times New Roman"/>
          <w:sz w:val="28"/>
          <w:szCs w:val="28"/>
        </w:rPr>
        <w:t xml:space="preserve"> </w:t>
      </w:r>
      <w:r w:rsidR="00F95D3B" w:rsidRPr="005867E2">
        <w:rPr>
          <w:rFonts w:ascii="Times New Roman" w:eastAsia="Times New Roman" w:hAnsi="Times New Roman" w:cs="Times New Roman"/>
          <w:sz w:val="28"/>
          <w:szCs w:val="28"/>
        </w:rPr>
        <w:t>mới theo hướng</w:t>
      </w:r>
      <w:r w:rsidR="00BE4CC1" w:rsidRPr="005867E2">
        <w:rPr>
          <w:rFonts w:ascii="Times New Roman" w:eastAsia="Times New Roman" w:hAnsi="Times New Roman" w:cs="Times New Roman"/>
          <w:sz w:val="28"/>
          <w:szCs w:val="28"/>
        </w:rPr>
        <w:t xml:space="preserve"> </w:t>
      </w:r>
      <w:r w:rsidR="00E56C1B" w:rsidRPr="005867E2">
        <w:rPr>
          <w:rFonts w:ascii="Times New Roman" w:eastAsia="Times New Roman" w:hAnsi="Times New Roman" w:cs="Times New Roman"/>
          <w:sz w:val="28"/>
          <w:szCs w:val="28"/>
        </w:rPr>
        <w:t>mở, linh hoạt,</w:t>
      </w:r>
      <w:r w:rsidR="00BE4CC1" w:rsidRPr="005867E2">
        <w:rPr>
          <w:rFonts w:ascii="Times New Roman" w:eastAsia="Times New Roman" w:hAnsi="Times New Roman" w:cs="Times New Roman"/>
          <w:sz w:val="28"/>
          <w:szCs w:val="28"/>
        </w:rPr>
        <w:t xml:space="preserve"> </w:t>
      </w:r>
      <w:r w:rsidR="003160B4" w:rsidRPr="005867E2">
        <w:rPr>
          <w:rFonts w:ascii="Times New Roman" w:eastAsia="Times New Roman" w:hAnsi="Times New Roman" w:cs="Times New Roman"/>
          <w:sz w:val="28"/>
          <w:szCs w:val="28"/>
        </w:rPr>
        <w:t>đơn giản hóa</w:t>
      </w:r>
      <w:r w:rsidR="00150A9D">
        <w:rPr>
          <w:rFonts w:ascii="Times New Roman" w:eastAsia="Times New Roman" w:hAnsi="Times New Roman" w:cs="Times New Roman"/>
          <w:sz w:val="28"/>
          <w:szCs w:val="28"/>
          <w:lang w:val="en-US"/>
        </w:rPr>
        <w:t>,</w:t>
      </w:r>
      <w:r w:rsidR="003160B4" w:rsidRPr="005867E2">
        <w:rPr>
          <w:rFonts w:ascii="Times New Roman" w:eastAsia="Times New Roman" w:hAnsi="Times New Roman" w:cs="Times New Roman"/>
          <w:sz w:val="28"/>
          <w:szCs w:val="28"/>
        </w:rPr>
        <w:t xml:space="preserve"> liên thông dựa trên chuyển đổi tín chỉ và các qu</w:t>
      </w:r>
      <w:r w:rsidR="006B11EB" w:rsidRPr="005867E2">
        <w:rPr>
          <w:rFonts w:ascii="Times New Roman" w:eastAsia="Times New Roman" w:hAnsi="Times New Roman" w:cs="Times New Roman"/>
          <w:sz w:val="28"/>
          <w:szCs w:val="28"/>
        </w:rPr>
        <w:t>y</w:t>
      </w:r>
      <w:r w:rsidR="003160B4" w:rsidRPr="005867E2">
        <w:rPr>
          <w:rFonts w:ascii="Times New Roman" w:eastAsia="Times New Roman" w:hAnsi="Times New Roman" w:cs="Times New Roman"/>
          <w:sz w:val="28"/>
          <w:szCs w:val="28"/>
        </w:rPr>
        <w:t xml:space="preserve"> đổi tương đương, tạo cơ chế</w:t>
      </w:r>
      <w:r w:rsidR="00C137E1" w:rsidRPr="005867E2">
        <w:rPr>
          <w:rFonts w:ascii="Times New Roman" w:eastAsia="Times New Roman" w:hAnsi="Times New Roman" w:cs="Times New Roman"/>
          <w:sz w:val="28"/>
          <w:szCs w:val="28"/>
        </w:rPr>
        <w:t xml:space="preserve"> kết nối</w:t>
      </w:r>
      <w:r w:rsidR="003160B4" w:rsidRPr="005867E2">
        <w:rPr>
          <w:rFonts w:ascii="Times New Roman" w:eastAsia="Times New Roman" w:hAnsi="Times New Roman" w:cs="Times New Roman"/>
          <w:sz w:val="28"/>
          <w:szCs w:val="28"/>
        </w:rPr>
        <w:t xml:space="preserve"> hài hòa giữa giáo dục phổ thông, giáo dục nghề nghiệp</w:t>
      </w:r>
      <w:r w:rsidR="006863A2">
        <w:rPr>
          <w:rFonts w:ascii="Times New Roman" w:eastAsia="Times New Roman" w:hAnsi="Times New Roman" w:cs="Times New Roman"/>
          <w:sz w:val="28"/>
          <w:szCs w:val="28"/>
          <w:lang w:val="en-US"/>
        </w:rPr>
        <w:t xml:space="preserve">, </w:t>
      </w:r>
      <w:r w:rsidR="003160B4" w:rsidRPr="005867E2">
        <w:rPr>
          <w:rFonts w:ascii="Times New Roman" w:eastAsia="Times New Roman" w:hAnsi="Times New Roman" w:cs="Times New Roman"/>
          <w:sz w:val="28"/>
          <w:szCs w:val="28"/>
        </w:rPr>
        <w:t>giáo dục đại học</w:t>
      </w:r>
      <w:r w:rsidR="00C137E1" w:rsidRPr="005867E2">
        <w:rPr>
          <w:rFonts w:ascii="Times New Roman" w:eastAsia="Times New Roman" w:hAnsi="Times New Roman" w:cs="Times New Roman"/>
          <w:sz w:val="28"/>
          <w:szCs w:val="28"/>
        </w:rPr>
        <w:t xml:space="preserve">, đặc biệt là </w:t>
      </w:r>
      <w:r w:rsidR="00FC59D4">
        <w:rPr>
          <w:rFonts w:ascii="Times New Roman" w:eastAsia="Times New Roman" w:hAnsi="Times New Roman" w:cs="Times New Roman"/>
          <w:sz w:val="28"/>
          <w:szCs w:val="28"/>
          <w:lang w:val="en-US"/>
        </w:rPr>
        <w:t xml:space="preserve">tư vấn </w:t>
      </w:r>
      <w:r w:rsidR="00C137E1" w:rsidRPr="005867E2">
        <w:rPr>
          <w:rFonts w:ascii="Times New Roman" w:eastAsia="Times New Roman" w:hAnsi="Times New Roman" w:cs="Times New Roman"/>
          <w:sz w:val="28"/>
          <w:szCs w:val="28"/>
        </w:rPr>
        <w:t xml:space="preserve">hướng nghiệp, đào tạo </w:t>
      </w:r>
      <w:r w:rsidR="00A526CB" w:rsidRPr="005867E2">
        <w:rPr>
          <w:rFonts w:ascii="Times New Roman" w:eastAsia="Times New Roman" w:hAnsi="Times New Roman" w:cs="Times New Roman"/>
          <w:sz w:val="28"/>
          <w:szCs w:val="28"/>
        </w:rPr>
        <w:t>các bậc trình độ</w:t>
      </w:r>
      <w:r w:rsidR="00C137E1" w:rsidRPr="005867E2">
        <w:rPr>
          <w:rFonts w:ascii="Times New Roman" w:eastAsia="Times New Roman" w:hAnsi="Times New Roman" w:cs="Times New Roman"/>
          <w:sz w:val="28"/>
          <w:szCs w:val="28"/>
        </w:rPr>
        <w:t xml:space="preserve"> sơ cấp trong chương trình giáo dục phổ thông mới</w:t>
      </w:r>
      <w:r w:rsidR="00A526CB" w:rsidRPr="005867E2">
        <w:rPr>
          <w:rFonts w:ascii="Times New Roman" w:eastAsia="Times New Roman" w:hAnsi="Times New Roman" w:cs="Times New Roman"/>
          <w:sz w:val="28"/>
          <w:szCs w:val="28"/>
        </w:rPr>
        <w:t>; thu hút học sinh tốt nghiệp trung học cơ sở, trung học phổ thông có năng lực học</w:t>
      </w:r>
      <w:r w:rsidR="00A526CB" w:rsidRPr="005867E2">
        <w:rPr>
          <w:rFonts w:ascii="Times New Roman" w:hAnsi="Times New Roman"/>
          <w:sz w:val="28"/>
          <w:szCs w:val="28"/>
        </w:rPr>
        <w:t xml:space="preserve"> tập tốt tham gia giáo dục nghề nghiệp. </w:t>
      </w:r>
      <w:r w:rsidR="00F95D3B" w:rsidRPr="005867E2">
        <w:rPr>
          <w:rFonts w:ascii="Times New Roman" w:hAnsi="Times New Roman"/>
          <w:sz w:val="28"/>
          <w:szCs w:val="28"/>
        </w:rPr>
        <w:t>N</w:t>
      </w:r>
      <w:r w:rsidR="00F95D3B" w:rsidRPr="005867E2">
        <w:rPr>
          <w:rFonts w:ascii="Times New Roman" w:eastAsia="Times New Roman" w:hAnsi="Times New Roman" w:cs="Times New Roman"/>
          <w:sz w:val="28"/>
          <w:szCs w:val="28"/>
        </w:rPr>
        <w:t>ghiên cứu bổ sung các trình độ cao hơn của giáo dục nghề nghiệp theo nhu cầu của thị trường lao động và xu hướng quốc tế.</w:t>
      </w:r>
    </w:p>
    <w:p w14:paraId="634AB67C" w14:textId="55E42831" w:rsidR="00C137E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w:t>
      </w:r>
      <w:r w:rsidR="00E53A51" w:rsidRPr="005867E2">
        <w:rPr>
          <w:rFonts w:ascii="Times New Roman" w:eastAsia="Times New Roman" w:hAnsi="Times New Roman" w:cs="Times New Roman"/>
          <w:sz w:val="28"/>
          <w:szCs w:val="28"/>
        </w:rPr>
        <w:t xml:space="preserve"> </w:t>
      </w:r>
      <w:r w:rsidR="000D708D" w:rsidRPr="005867E2">
        <w:rPr>
          <w:rFonts w:ascii="Times New Roman" w:eastAsia="Times New Roman" w:hAnsi="Times New Roman" w:cs="Times New Roman"/>
          <w:sz w:val="28"/>
          <w:szCs w:val="28"/>
        </w:rPr>
        <w:t xml:space="preserve">Xây dựng, cập nhật chuẩn đầu ra theo Khung trình độ quốc gia, Khung trình độ kỹ năng nghề quốc gia có tham chiếu các chuẩn khu vực và quốc tế. </w:t>
      </w:r>
      <w:r w:rsidR="009931F6" w:rsidRPr="005867E2">
        <w:rPr>
          <w:rFonts w:ascii="Times New Roman" w:eastAsia="Times New Roman" w:hAnsi="Times New Roman" w:cs="Times New Roman"/>
          <w:sz w:val="28"/>
          <w:szCs w:val="28"/>
        </w:rPr>
        <w:t>Phát triển</w:t>
      </w:r>
      <w:r w:rsidRPr="005867E2">
        <w:rPr>
          <w:rFonts w:ascii="Times New Roman" w:eastAsia="Times New Roman" w:hAnsi="Times New Roman" w:cs="Times New Roman"/>
          <w:sz w:val="28"/>
          <w:szCs w:val="28"/>
        </w:rPr>
        <w:t xml:space="preserve"> chương trình đào tạo</w:t>
      </w:r>
      <w:r w:rsidR="009931F6" w:rsidRPr="005867E2">
        <w:rPr>
          <w:rFonts w:ascii="Times New Roman" w:eastAsia="Times New Roman" w:hAnsi="Times New Roman" w:cs="Times New Roman"/>
          <w:sz w:val="28"/>
          <w:szCs w:val="28"/>
        </w:rPr>
        <w:t xml:space="preserve"> </w:t>
      </w:r>
      <w:r w:rsidR="0034786E" w:rsidRPr="005867E2">
        <w:rPr>
          <w:rFonts w:ascii="Times New Roman" w:eastAsia="Times New Roman" w:hAnsi="Times New Roman" w:cs="Times New Roman"/>
          <w:sz w:val="28"/>
          <w:szCs w:val="28"/>
        </w:rPr>
        <w:t>đáp ứng</w:t>
      </w:r>
      <w:r w:rsidRPr="005867E2">
        <w:rPr>
          <w:rFonts w:ascii="Times New Roman" w:eastAsia="Times New Roman" w:hAnsi="Times New Roman" w:cs="Times New Roman"/>
          <w:sz w:val="28"/>
          <w:szCs w:val="28"/>
        </w:rPr>
        <w:t xml:space="preserve"> </w:t>
      </w:r>
      <w:r w:rsidR="009931F6" w:rsidRPr="005867E2">
        <w:rPr>
          <w:rFonts w:ascii="Times New Roman" w:eastAsia="Times New Roman" w:hAnsi="Times New Roman"/>
          <w:sz w:val="28"/>
          <w:szCs w:val="28"/>
        </w:rPr>
        <w:t>chuẩn đầu ra và khối lượng học tập tối thiểu theo tín chỉ</w:t>
      </w:r>
      <w:r w:rsidR="002A5B50" w:rsidRPr="005867E2">
        <w:rPr>
          <w:rFonts w:ascii="Times New Roman" w:eastAsia="Times New Roman" w:hAnsi="Times New Roman" w:cs="Times New Roman"/>
          <w:sz w:val="28"/>
          <w:szCs w:val="28"/>
        </w:rPr>
        <w:t>.</w:t>
      </w:r>
      <w:r w:rsidRPr="005867E2">
        <w:rPr>
          <w:rFonts w:ascii="Times New Roman" w:eastAsia="Times New Roman" w:hAnsi="Times New Roman" w:cs="Times New Roman"/>
          <w:sz w:val="28"/>
          <w:szCs w:val="28"/>
        </w:rPr>
        <w:t xml:space="preserve"> </w:t>
      </w:r>
    </w:p>
    <w:p w14:paraId="259CDA6E" w14:textId="49437A36" w:rsidR="002A5B50" w:rsidRPr="005867E2" w:rsidRDefault="000D708D"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Phát triển hệ thống bảo đảm chất lượng quốc gia dựa trên tiếp cận quản lý rủi ro và hệ thống thông tin quản lý</w:t>
      </w:r>
      <w:r w:rsidR="006C45D7" w:rsidRPr="005867E2">
        <w:rPr>
          <w:rFonts w:ascii="Times New Roman" w:eastAsia="Times New Roman" w:hAnsi="Times New Roman" w:cs="Times New Roman"/>
          <w:sz w:val="28"/>
          <w:szCs w:val="28"/>
        </w:rPr>
        <w:t>,</w:t>
      </w:r>
      <w:r w:rsidRPr="005867E2">
        <w:rPr>
          <w:rFonts w:ascii="Times New Roman" w:eastAsia="Times New Roman" w:hAnsi="Times New Roman" w:cs="Times New Roman"/>
          <w:sz w:val="28"/>
          <w:szCs w:val="28"/>
        </w:rPr>
        <w:t xml:space="preserve"> dữ liệu giáo dục nghề nghiệp</w:t>
      </w:r>
      <w:r w:rsidR="000E6A7E" w:rsidRPr="005867E2">
        <w:rPr>
          <w:rFonts w:ascii="Times New Roman" w:eastAsia="Times New Roman" w:hAnsi="Times New Roman" w:cs="Times New Roman"/>
          <w:sz w:val="28"/>
          <w:szCs w:val="28"/>
        </w:rPr>
        <w:t xml:space="preserve">. </w:t>
      </w:r>
    </w:p>
    <w:p w14:paraId="3C9B7018" w14:textId="3CB4439B" w:rsidR="00D77D62" w:rsidRPr="005867E2" w:rsidRDefault="002A5B50"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w:t>
      </w:r>
      <w:r w:rsidR="00D77D62" w:rsidRPr="005867E2">
        <w:rPr>
          <w:rFonts w:ascii="Times New Roman" w:eastAsia="Times New Roman" w:hAnsi="Times New Roman"/>
          <w:sz w:val="28"/>
          <w:szCs w:val="28"/>
        </w:rPr>
        <w:t>Kiểm định chất lượng chương trình đào tạo theo chuẩn đầu ra cam kết cùng các điều kiện bảo đảm chất lượng của các cơ sở giáo dục nghề nghiệp</w:t>
      </w:r>
      <w:r w:rsidR="00D77D62" w:rsidRPr="005867E2">
        <w:rPr>
          <w:rFonts w:ascii="Times New Roman" w:eastAsia="Times New Roman" w:hAnsi="Times New Roman" w:cs="Times New Roman"/>
          <w:sz w:val="28"/>
          <w:szCs w:val="28"/>
        </w:rPr>
        <w:t xml:space="preserve">. </w:t>
      </w:r>
    </w:p>
    <w:p w14:paraId="7023BE5C" w14:textId="717094BD" w:rsidR="006C45D7" w:rsidRPr="005867E2" w:rsidRDefault="00D77D62"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sz w:val="28"/>
          <w:szCs w:val="28"/>
        </w:rPr>
        <w:t xml:space="preserve">- </w:t>
      </w:r>
      <w:r w:rsidR="00E003CC" w:rsidRPr="005867E2">
        <w:rPr>
          <w:rFonts w:ascii="Times New Roman" w:eastAsia="Times New Roman" w:hAnsi="Times New Roman"/>
          <w:sz w:val="28"/>
          <w:szCs w:val="28"/>
        </w:rPr>
        <w:t>Kiểm định, đ</w:t>
      </w:r>
      <w:r w:rsidR="006C45D7" w:rsidRPr="005867E2">
        <w:rPr>
          <w:rFonts w:ascii="Times New Roman" w:eastAsia="Times New Roman" w:hAnsi="Times New Roman" w:cs="Times New Roman"/>
          <w:sz w:val="28"/>
          <w:szCs w:val="28"/>
        </w:rPr>
        <w:t>ánh giá, phân tầng chất lượng các cơ sở giáo dục nghề nghiệp</w:t>
      </w:r>
      <w:r w:rsidR="00E003CC" w:rsidRPr="005867E2">
        <w:rPr>
          <w:rFonts w:ascii="Times New Roman" w:eastAsia="Times New Roman" w:hAnsi="Times New Roman" w:cs="Times New Roman"/>
          <w:sz w:val="28"/>
          <w:szCs w:val="28"/>
        </w:rPr>
        <w:t>,</w:t>
      </w:r>
      <w:r w:rsidR="00B725C6" w:rsidRPr="005867E2">
        <w:rPr>
          <w:rFonts w:ascii="Times New Roman" w:eastAsia="Times New Roman" w:hAnsi="Times New Roman" w:cs="Times New Roman"/>
          <w:sz w:val="28"/>
          <w:szCs w:val="28"/>
        </w:rPr>
        <w:t xml:space="preserve"> chương trình đào tạo </w:t>
      </w:r>
      <w:r w:rsidR="000E6A7E" w:rsidRPr="005867E2">
        <w:rPr>
          <w:rFonts w:ascii="Times New Roman" w:eastAsia="Times New Roman" w:hAnsi="Times New Roman" w:cs="Times New Roman"/>
          <w:sz w:val="28"/>
          <w:szCs w:val="28"/>
        </w:rPr>
        <w:t>chất lượng cao</w:t>
      </w:r>
      <w:r w:rsidR="006C45D7" w:rsidRPr="005867E2">
        <w:rPr>
          <w:rFonts w:ascii="Times New Roman" w:eastAsia="Times New Roman" w:hAnsi="Times New Roman" w:cs="Times New Roman"/>
          <w:sz w:val="28"/>
          <w:szCs w:val="28"/>
        </w:rPr>
        <w:t xml:space="preserve"> </w:t>
      </w:r>
      <w:r w:rsidR="00E003CC" w:rsidRPr="005867E2">
        <w:rPr>
          <w:rFonts w:ascii="Times New Roman" w:eastAsia="Times New Roman" w:hAnsi="Times New Roman" w:cs="Times New Roman"/>
          <w:sz w:val="28"/>
          <w:szCs w:val="28"/>
        </w:rPr>
        <w:t>các</w:t>
      </w:r>
      <w:r w:rsidR="006C45D7" w:rsidRPr="005867E2">
        <w:rPr>
          <w:rFonts w:ascii="Times New Roman" w:eastAsia="Times New Roman" w:hAnsi="Times New Roman" w:cs="Times New Roman"/>
          <w:sz w:val="28"/>
          <w:szCs w:val="28"/>
        </w:rPr>
        <w:t xml:space="preserve"> cấp độ quốc gia, khu vực và quốc tế</w:t>
      </w:r>
      <w:r w:rsidR="00E003CC" w:rsidRPr="005867E2">
        <w:rPr>
          <w:rFonts w:ascii="Times New Roman" w:eastAsia="Times New Roman" w:hAnsi="Times New Roman" w:cs="Times New Roman"/>
          <w:sz w:val="28"/>
          <w:szCs w:val="28"/>
        </w:rPr>
        <w:t>; thúc đẩy sự</w:t>
      </w:r>
      <w:r w:rsidR="000E6A7E" w:rsidRPr="005867E2">
        <w:rPr>
          <w:rFonts w:ascii="Times New Roman" w:eastAsia="Times New Roman" w:hAnsi="Times New Roman" w:cs="Times New Roman"/>
          <w:sz w:val="28"/>
          <w:szCs w:val="28"/>
        </w:rPr>
        <w:t xml:space="preserve"> tham gia</w:t>
      </w:r>
      <w:r w:rsidR="00E003CC" w:rsidRPr="005867E2">
        <w:rPr>
          <w:rFonts w:ascii="Times New Roman" w:eastAsia="Times New Roman" w:hAnsi="Times New Roman" w:cs="Times New Roman"/>
          <w:sz w:val="28"/>
          <w:szCs w:val="28"/>
        </w:rPr>
        <w:t xml:space="preserve"> đánh giá chất lượng</w:t>
      </w:r>
      <w:r w:rsidR="000E6A7E" w:rsidRPr="005867E2">
        <w:rPr>
          <w:rFonts w:ascii="Times New Roman" w:eastAsia="Times New Roman" w:hAnsi="Times New Roman" w:cs="Times New Roman"/>
          <w:sz w:val="28"/>
          <w:szCs w:val="28"/>
        </w:rPr>
        <w:t xml:space="preserve"> </w:t>
      </w:r>
      <w:r w:rsidR="00E003CC" w:rsidRPr="005867E2">
        <w:rPr>
          <w:rFonts w:ascii="Times New Roman" w:eastAsia="Times New Roman" w:hAnsi="Times New Roman" w:cs="Times New Roman"/>
          <w:sz w:val="28"/>
          <w:szCs w:val="28"/>
        </w:rPr>
        <w:t xml:space="preserve">giáo dục nghề nghiệp </w:t>
      </w:r>
      <w:r w:rsidR="000E6A7E" w:rsidRPr="005867E2">
        <w:rPr>
          <w:rFonts w:ascii="Times New Roman" w:eastAsia="Times New Roman" w:hAnsi="Times New Roman" w:cs="Times New Roman"/>
          <w:sz w:val="28"/>
          <w:szCs w:val="28"/>
        </w:rPr>
        <w:t xml:space="preserve">của </w:t>
      </w:r>
      <w:r w:rsidR="006C45D7" w:rsidRPr="005867E2">
        <w:rPr>
          <w:rFonts w:ascii="Times New Roman" w:eastAsia="Times New Roman" w:hAnsi="Times New Roman" w:cs="Times New Roman"/>
          <w:sz w:val="28"/>
          <w:szCs w:val="28"/>
        </w:rPr>
        <w:t>các tổ chức kiểm định quốc tế</w:t>
      </w:r>
      <w:r w:rsidR="00E003CC" w:rsidRPr="005867E2">
        <w:rPr>
          <w:rFonts w:ascii="Times New Roman" w:eastAsia="Times New Roman" w:hAnsi="Times New Roman" w:cs="Times New Roman"/>
          <w:sz w:val="28"/>
          <w:szCs w:val="28"/>
        </w:rPr>
        <w:t xml:space="preserve"> </w:t>
      </w:r>
      <w:r w:rsidR="006C45D7" w:rsidRPr="005867E2">
        <w:rPr>
          <w:rFonts w:ascii="Times New Roman" w:eastAsia="Times New Roman" w:hAnsi="Times New Roman" w:cs="Times New Roman"/>
          <w:sz w:val="28"/>
          <w:szCs w:val="28"/>
        </w:rPr>
        <w:t>được công nhận tại Việt Nam.</w:t>
      </w:r>
      <w:r w:rsidR="000E6A7E" w:rsidRPr="005867E2">
        <w:rPr>
          <w:rFonts w:ascii="Times New Roman" w:eastAsia="Times New Roman" w:hAnsi="Times New Roman" w:cs="Times New Roman"/>
          <w:sz w:val="28"/>
          <w:szCs w:val="28"/>
        </w:rPr>
        <w:t xml:space="preserve"> </w:t>
      </w:r>
    </w:p>
    <w:p w14:paraId="4C6373EF" w14:textId="72183230"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Thúc đẩy tham chiếu </w:t>
      </w:r>
      <w:r w:rsidR="005B38E7" w:rsidRPr="005867E2">
        <w:rPr>
          <w:rFonts w:ascii="Times New Roman" w:eastAsia="Times New Roman" w:hAnsi="Times New Roman" w:cs="Times New Roman"/>
          <w:sz w:val="28"/>
          <w:szCs w:val="28"/>
        </w:rPr>
        <w:t>K</w:t>
      </w:r>
      <w:r w:rsidRPr="005867E2">
        <w:rPr>
          <w:rFonts w:ascii="Times New Roman" w:eastAsia="Times New Roman" w:hAnsi="Times New Roman" w:cs="Times New Roman"/>
          <w:sz w:val="28"/>
          <w:szCs w:val="28"/>
        </w:rPr>
        <w:t xml:space="preserve">hung trình độ quốc gia và </w:t>
      </w:r>
      <w:r w:rsidR="005B38E7" w:rsidRPr="005867E2">
        <w:rPr>
          <w:rFonts w:ascii="Times New Roman" w:eastAsia="Times New Roman" w:hAnsi="Times New Roman" w:cs="Times New Roman"/>
          <w:sz w:val="28"/>
          <w:szCs w:val="28"/>
        </w:rPr>
        <w:t>K</w:t>
      </w:r>
      <w:r w:rsidRPr="005867E2">
        <w:rPr>
          <w:rFonts w:ascii="Times New Roman" w:eastAsia="Times New Roman" w:hAnsi="Times New Roman" w:cs="Times New Roman"/>
          <w:sz w:val="28"/>
          <w:szCs w:val="28"/>
        </w:rPr>
        <w:t xml:space="preserve">hung kỹ năng nghề quốc gia của Việt Nam với các quốc gia khác. Tham chiếu và áp dụng các bộ chỉ số chất lượng đào tạo nghề nghiệp, đối sánh trình độ mà trước hết đối với các chương trình chất lượng cao và ngành nghề trọng điểm theo tiêu chuẩn các nước ASEAN-4 và </w:t>
      </w:r>
      <w:r w:rsidR="00E003CC" w:rsidRPr="005867E2">
        <w:rPr>
          <w:rFonts w:ascii="Times New Roman" w:eastAsia="Times New Roman" w:hAnsi="Times New Roman" w:cs="Times New Roman"/>
          <w:sz w:val="28"/>
          <w:szCs w:val="28"/>
        </w:rPr>
        <w:t xml:space="preserve">các nền kinh tế </w:t>
      </w:r>
      <w:r w:rsidRPr="005867E2">
        <w:rPr>
          <w:rFonts w:ascii="Times New Roman" w:eastAsia="Times New Roman" w:hAnsi="Times New Roman" w:cs="Times New Roman"/>
          <w:sz w:val="28"/>
          <w:szCs w:val="28"/>
        </w:rPr>
        <w:t>G20.</w:t>
      </w:r>
    </w:p>
    <w:p w14:paraId="5CC9B0A0" w14:textId="15917B6B" w:rsidR="00A037C9"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sz w:val="28"/>
          <w:szCs w:val="28"/>
        </w:rPr>
      </w:pPr>
      <w:r w:rsidRPr="005867E2">
        <w:rPr>
          <w:rFonts w:ascii="Times New Roman" w:eastAsia="Times New Roman" w:hAnsi="Times New Roman" w:cs="Times New Roman"/>
          <w:b/>
          <w:sz w:val="28"/>
          <w:szCs w:val="28"/>
        </w:rPr>
        <w:t xml:space="preserve">5. </w:t>
      </w:r>
      <w:r w:rsidR="00A27A45">
        <w:rPr>
          <w:rFonts w:ascii="Times New Roman" w:eastAsia="Times New Roman" w:hAnsi="Times New Roman" w:cs="Times New Roman"/>
          <w:b/>
          <w:sz w:val="28"/>
          <w:szCs w:val="28"/>
        </w:rPr>
        <w:t>Đẩy</w:t>
      </w:r>
      <w:r w:rsidR="00E003CC" w:rsidRPr="005867E2">
        <w:rPr>
          <w:rFonts w:ascii="Times New Roman" w:eastAsia="Times New Roman" w:hAnsi="Times New Roman" w:cs="Times New Roman"/>
          <w:b/>
          <w:sz w:val="28"/>
          <w:szCs w:val="28"/>
        </w:rPr>
        <w:t xml:space="preserve"> nhanh chuyển đổi số,</w:t>
      </w:r>
      <w:r w:rsidR="000B36D6" w:rsidRPr="005867E2">
        <w:rPr>
          <w:rFonts w:ascii="Times New Roman" w:eastAsia="Times New Roman" w:hAnsi="Times New Roman" w:cs="Times New Roman"/>
          <w:b/>
          <w:sz w:val="28"/>
          <w:szCs w:val="28"/>
        </w:rPr>
        <w:t xml:space="preserve"> h</w:t>
      </w:r>
      <w:r w:rsidR="00A037C9" w:rsidRPr="005867E2">
        <w:rPr>
          <w:rFonts w:ascii="Times New Roman" w:eastAsia="Times New Roman" w:hAnsi="Times New Roman" w:cs="Times New Roman"/>
          <w:b/>
          <w:sz w:val="28"/>
          <w:szCs w:val="28"/>
        </w:rPr>
        <w:t>iện đại hóa</w:t>
      </w:r>
      <w:r w:rsidR="00E003CC" w:rsidRPr="005867E2">
        <w:rPr>
          <w:rFonts w:ascii="Times New Roman" w:eastAsia="Times New Roman" w:hAnsi="Times New Roman" w:cs="Times New Roman"/>
          <w:b/>
          <w:sz w:val="28"/>
          <w:szCs w:val="28"/>
        </w:rPr>
        <w:t xml:space="preserve"> cơ sở vật chất</w:t>
      </w:r>
      <w:r w:rsidR="00A037C9" w:rsidRPr="005867E2">
        <w:rPr>
          <w:rFonts w:ascii="Times New Roman" w:eastAsia="Times New Roman" w:hAnsi="Times New Roman" w:cs="Times New Roman"/>
          <w:b/>
          <w:sz w:val="28"/>
          <w:szCs w:val="28"/>
        </w:rPr>
        <w:t xml:space="preserve"> </w:t>
      </w:r>
      <w:r w:rsidR="000B36D6" w:rsidRPr="005867E2">
        <w:rPr>
          <w:rFonts w:ascii="Times New Roman" w:eastAsia="Times New Roman" w:hAnsi="Times New Roman" w:cs="Times New Roman"/>
          <w:b/>
          <w:sz w:val="28"/>
          <w:szCs w:val="28"/>
        </w:rPr>
        <w:t>và đổi</w:t>
      </w:r>
      <w:r w:rsidR="003D4195" w:rsidRPr="005867E2">
        <w:rPr>
          <w:rFonts w:ascii="Times New Roman" w:eastAsia="Times New Roman" w:hAnsi="Times New Roman" w:cs="Times New Roman"/>
          <w:b/>
          <w:sz w:val="28"/>
          <w:szCs w:val="28"/>
        </w:rPr>
        <w:t xml:space="preserve"> mới</w:t>
      </w:r>
      <w:r w:rsidR="000B36D6" w:rsidRPr="005867E2">
        <w:rPr>
          <w:rFonts w:ascii="Times New Roman" w:eastAsia="Times New Roman" w:hAnsi="Times New Roman" w:cs="Times New Roman"/>
          <w:b/>
          <w:sz w:val="28"/>
          <w:szCs w:val="28"/>
        </w:rPr>
        <w:t xml:space="preserve"> </w:t>
      </w:r>
      <w:r w:rsidR="00A037C9" w:rsidRPr="005867E2">
        <w:rPr>
          <w:rFonts w:ascii="Times New Roman" w:eastAsia="Times New Roman" w:hAnsi="Times New Roman" w:cs="Times New Roman"/>
          <w:b/>
          <w:sz w:val="28"/>
          <w:szCs w:val="28"/>
        </w:rPr>
        <w:t xml:space="preserve">phương thức </w:t>
      </w:r>
      <w:r w:rsidR="000B36D6" w:rsidRPr="005867E2">
        <w:rPr>
          <w:rFonts w:ascii="Times New Roman" w:eastAsia="Times New Roman" w:hAnsi="Times New Roman" w:cs="Times New Roman"/>
          <w:b/>
          <w:sz w:val="28"/>
          <w:szCs w:val="28"/>
        </w:rPr>
        <w:t>đào tạo</w:t>
      </w:r>
      <w:r w:rsidR="009172F4" w:rsidRPr="005867E2">
        <w:rPr>
          <w:rFonts w:ascii="Times New Roman" w:eastAsia="Times New Roman" w:hAnsi="Times New Roman" w:cs="Times New Roman"/>
          <w:b/>
          <w:sz w:val="28"/>
          <w:szCs w:val="28"/>
        </w:rPr>
        <w:t xml:space="preserve"> </w:t>
      </w:r>
      <w:r w:rsidR="000B36D6" w:rsidRPr="005867E2">
        <w:rPr>
          <w:rFonts w:ascii="Times New Roman" w:eastAsia="Times New Roman" w:hAnsi="Times New Roman" w:cs="Times New Roman"/>
          <w:b/>
          <w:sz w:val="28"/>
          <w:szCs w:val="28"/>
        </w:rPr>
        <w:t xml:space="preserve"> </w:t>
      </w:r>
    </w:p>
    <w:p w14:paraId="0DDD3B2E" w14:textId="7909A8D4" w:rsidR="003D4195" w:rsidRPr="00FC59D4" w:rsidRDefault="000B36D6"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bCs/>
          <w:i/>
          <w:iCs/>
          <w:spacing w:val="-2"/>
          <w:sz w:val="28"/>
          <w:szCs w:val="28"/>
        </w:rPr>
      </w:pPr>
      <w:r w:rsidRPr="00FC59D4">
        <w:rPr>
          <w:rFonts w:ascii="Times New Roman" w:eastAsia="Times New Roman" w:hAnsi="Times New Roman" w:cs="Times New Roman"/>
          <w:b/>
          <w:bCs/>
          <w:i/>
          <w:iCs/>
          <w:spacing w:val="-2"/>
          <w:sz w:val="28"/>
          <w:szCs w:val="28"/>
        </w:rPr>
        <w:t xml:space="preserve">5.1. </w:t>
      </w:r>
      <w:r w:rsidR="003D4195" w:rsidRPr="00FC59D4">
        <w:rPr>
          <w:rFonts w:ascii="Times New Roman" w:eastAsia="Times New Roman" w:hAnsi="Times New Roman" w:cs="Times New Roman"/>
          <w:b/>
          <w:bCs/>
          <w:i/>
          <w:iCs/>
          <w:spacing w:val="-2"/>
          <w:sz w:val="28"/>
          <w:szCs w:val="28"/>
        </w:rPr>
        <w:t xml:space="preserve">Đẩy nhanh chuyển đổi số để hiện đại hóa và đổi mới phương thức đào tạo </w:t>
      </w:r>
    </w:p>
    <w:p w14:paraId="7B33FBB8" w14:textId="1FE91DE4" w:rsidR="003D4195" w:rsidRPr="005867E2" w:rsidRDefault="003D4195"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Chuyển biến căn bản nhận thức, nhanh chóng nâng cao năng lực chuyển đổi số của các cơ quan quản lý nhà nước và cơ sở giáo dục nghề nghiệp.</w:t>
      </w:r>
    </w:p>
    <w:p w14:paraId="21F784B5" w14:textId="77777777" w:rsidR="00A03AAB" w:rsidRPr="005867E2" w:rsidRDefault="00A03AAB"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Xây dựng các tiêu chuẩn, quy chuẩn chuyển đổi số trong giáo dục nghề nghiệp phù hợp với tiêu chuẩn, quy chuẩn chuyển đổi số quốc gia.</w:t>
      </w:r>
    </w:p>
    <w:p w14:paraId="5FB7585D" w14:textId="7A483DAE" w:rsidR="003D4195" w:rsidRPr="005867E2" w:rsidRDefault="003D4195"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Phát triển </w:t>
      </w:r>
      <w:r w:rsidR="008F083E" w:rsidRPr="005867E2">
        <w:rPr>
          <w:rFonts w:ascii="Times New Roman" w:eastAsia="Times New Roman" w:hAnsi="Times New Roman" w:cs="Times New Roman"/>
          <w:sz w:val="28"/>
          <w:szCs w:val="28"/>
        </w:rPr>
        <w:t xml:space="preserve">đồng bộ hạ tầng số bao gồm </w:t>
      </w:r>
      <w:r w:rsidRPr="005867E2">
        <w:rPr>
          <w:rFonts w:ascii="Times New Roman" w:eastAsia="Times New Roman" w:hAnsi="Times New Roman" w:cs="Times New Roman"/>
          <w:sz w:val="28"/>
          <w:szCs w:val="28"/>
        </w:rPr>
        <w:t xml:space="preserve">hạ tầng </w:t>
      </w:r>
      <w:r w:rsidR="008F083E" w:rsidRPr="005867E2">
        <w:rPr>
          <w:rFonts w:ascii="Times New Roman" w:eastAsia="Times New Roman" w:hAnsi="Times New Roman" w:cs="Times New Roman"/>
          <w:sz w:val="28"/>
          <w:szCs w:val="28"/>
        </w:rPr>
        <w:t>dữ liệu, hạ tầng kỹ thuật</w:t>
      </w:r>
      <w:r w:rsidRPr="005867E2">
        <w:rPr>
          <w:rFonts w:ascii="Times New Roman" w:eastAsia="Times New Roman" w:hAnsi="Times New Roman" w:cs="Times New Roman"/>
          <w:sz w:val="28"/>
          <w:szCs w:val="28"/>
        </w:rPr>
        <w:t xml:space="preserve"> của các cơ quan quản lý nhà nước về giáo dục nghề nghiệp ở trung ương, địa phương và các cơ sở giáo dục nghề nghiệp.</w:t>
      </w:r>
      <w:r w:rsidR="008F083E" w:rsidRPr="005867E2">
        <w:rPr>
          <w:rFonts w:ascii="Times New Roman" w:eastAsia="Times New Roman" w:hAnsi="Times New Roman" w:cs="Times New Roman"/>
          <w:sz w:val="28"/>
          <w:szCs w:val="28"/>
        </w:rPr>
        <w:t xml:space="preserve"> Số hóa hồ s</w:t>
      </w:r>
      <w:r w:rsidR="009762B9" w:rsidRPr="005867E2">
        <w:rPr>
          <w:rFonts w:ascii="Times New Roman" w:eastAsia="Times New Roman" w:hAnsi="Times New Roman" w:cs="Times New Roman"/>
          <w:sz w:val="28"/>
          <w:szCs w:val="28"/>
        </w:rPr>
        <w:t>ơ</w:t>
      </w:r>
      <w:r w:rsidR="008F083E" w:rsidRPr="005867E2">
        <w:rPr>
          <w:rFonts w:ascii="Times New Roman" w:eastAsia="Times New Roman" w:hAnsi="Times New Roman" w:cs="Times New Roman"/>
          <w:sz w:val="28"/>
          <w:szCs w:val="28"/>
        </w:rPr>
        <w:t xml:space="preserve"> học tập giáo dục nghề nghiệp của người dân. </w:t>
      </w:r>
    </w:p>
    <w:p w14:paraId="17C5D063" w14:textId="1DB35695" w:rsidR="003D4195" w:rsidRPr="005867E2" w:rsidRDefault="003D4195"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lastRenderedPageBreak/>
        <w:t>- Xây dựng các nền tảng số có khả năng triển khai dùng chung trong giáo dục nghề nghiệp; có chính sách khuyến khích các doanh nghiệp công nghệ số Việt Nam đầu tư phát triển các nền tảng số</w:t>
      </w:r>
      <w:r w:rsidR="008F083E" w:rsidRPr="005867E2">
        <w:rPr>
          <w:rFonts w:ascii="Times New Roman" w:eastAsia="Times New Roman" w:hAnsi="Times New Roman" w:cs="Times New Roman"/>
          <w:sz w:val="28"/>
          <w:szCs w:val="28"/>
        </w:rPr>
        <w:t>.</w:t>
      </w:r>
    </w:p>
    <w:p w14:paraId="1AD82F52" w14:textId="080BF3D5" w:rsidR="003D4195" w:rsidRPr="005867E2" w:rsidRDefault="003D4195"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Phát triển kho học liệu số ở tất cả các trình độ</w:t>
      </w:r>
      <w:r w:rsidR="001E1548">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 xml:space="preserve">ngành nghề đào tạo, dùng chung toàn ngành và liên kết với quốc tế; triển khai, hỗ trợ đào tạo trực tuyến các cấp độ phù hợp với ngành nghề đào tạo. </w:t>
      </w:r>
    </w:p>
    <w:p w14:paraId="70459B53" w14:textId="6E91548B" w:rsidR="000B36D6" w:rsidRPr="00FC59D4" w:rsidRDefault="003D4195"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bCs/>
          <w:i/>
          <w:iCs/>
          <w:sz w:val="28"/>
          <w:szCs w:val="28"/>
        </w:rPr>
      </w:pPr>
      <w:r w:rsidRPr="00FC59D4">
        <w:rPr>
          <w:rFonts w:ascii="Times New Roman" w:eastAsia="Times New Roman" w:hAnsi="Times New Roman" w:cs="Times New Roman"/>
          <w:b/>
          <w:bCs/>
          <w:i/>
          <w:iCs/>
          <w:sz w:val="28"/>
          <w:szCs w:val="28"/>
        </w:rPr>
        <w:t xml:space="preserve">5.2. </w:t>
      </w:r>
      <w:r w:rsidR="00A03AAB" w:rsidRPr="00FC59D4">
        <w:rPr>
          <w:rFonts w:ascii="Times New Roman" w:eastAsia="Times New Roman" w:hAnsi="Times New Roman" w:cs="Times New Roman"/>
          <w:b/>
          <w:bCs/>
          <w:i/>
          <w:iCs/>
          <w:sz w:val="28"/>
          <w:szCs w:val="28"/>
        </w:rPr>
        <w:t>H</w:t>
      </w:r>
      <w:r w:rsidR="000B36D6" w:rsidRPr="00FC59D4">
        <w:rPr>
          <w:rFonts w:ascii="Times New Roman" w:eastAsia="Times New Roman" w:hAnsi="Times New Roman" w:cs="Times New Roman"/>
          <w:b/>
          <w:bCs/>
          <w:i/>
          <w:iCs/>
          <w:sz w:val="28"/>
          <w:szCs w:val="28"/>
        </w:rPr>
        <w:t>iện đại hóa</w:t>
      </w:r>
      <w:r w:rsidR="00972F0A" w:rsidRPr="00FC59D4">
        <w:rPr>
          <w:rFonts w:ascii="Times New Roman" w:eastAsia="Times New Roman" w:hAnsi="Times New Roman" w:cs="Times New Roman"/>
          <w:b/>
          <w:bCs/>
          <w:i/>
          <w:iCs/>
          <w:sz w:val="28"/>
          <w:szCs w:val="28"/>
        </w:rPr>
        <w:t xml:space="preserve"> cơ sở vật chất giáo dục nghề nghiệp</w:t>
      </w:r>
      <w:r w:rsidR="000B36D6" w:rsidRPr="00FC59D4">
        <w:rPr>
          <w:rFonts w:ascii="Times New Roman" w:eastAsia="Times New Roman" w:hAnsi="Times New Roman" w:cs="Times New Roman"/>
          <w:b/>
          <w:bCs/>
          <w:i/>
          <w:iCs/>
          <w:sz w:val="28"/>
          <w:szCs w:val="28"/>
        </w:rPr>
        <w:t xml:space="preserve"> </w:t>
      </w:r>
    </w:p>
    <w:p w14:paraId="6D4A83BC" w14:textId="77777777" w:rsidR="009172F4" w:rsidRPr="005867E2" w:rsidRDefault="009172F4"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Xây dựng, ban hành tiêu chuẩn quốc gia cho cơ sở giáo dục nghề nghiệp; tiêu chuẩn cơ sở vật chất trong thực hành, thực nghiệm, thí nghiệm; xây dựng định mức kinh tế - kỹ thuật về đào tạo và danh mục thiết bị đào tạo tối thiểu cho các ngành, nghề theo các bậc trình độ đào tạo. </w:t>
      </w:r>
    </w:p>
    <w:p w14:paraId="53E33F99" w14:textId="03497C6C" w:rsidR="009172F4" w:rsidRPr="005867E2" w:rsidRDefault="009172F4"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Hiện đại hóa cơ sở vật chất, trang thiết bị đào tạo, phù hợp với công nghệ sản xuất của doanh nghiệp, phù hợp với </w:t>
      </w:r>
      <w:r w:rsidR="00966A47" w:rsidRPr="00966A47">
        <w:rPr>
          <w:rFonts w:ascii="Times New Roman" w:eastAsia="Times New Roman" w:hAnsi="Times New Roman" w:cs="Times New Roman"/>
          <w:sz w:val="28"/>
          <w:szCs w:val="28"/>
        </w:rPr>
        <w:t xml:space="preserve">định </w:t>
      </w:r>
      <w:r w:rsidRPr="005867E2">
        <w:rPr>
          <w:rFonts w:ascii="Times New Roman" w:eastAsia="Times New Roman" w:hAnsi="Times New Roman" w:cs="Times New Roman"/>
          <w:sz w:val="28"/>
          <w:szCs w:val="28"/>
        </w:rPr>
        <w:t xml:space="preserve">hướng phân tầng chất lượng và đặc thù các ngành, nghề đào tạo; tăng cường gắn kết với doanh nghiệp để khai thác, sử dụng thiết bị đào tạo tại doanh nghiệp. </w:t>
      </w:r>
    </w:p>
    <w:p w14:paraId="44C9B296" w14:textId="040D4682" w:rsidR="006D6CC8" w:rsidRPr="005867E2" w:rsidRDefault="006D6CC8"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Tăng cường đồng bộ các điều kiện bảo đảm chất lượng để nhân rộng các chương trình chuyển giao theo chuẩn quốc tế đã thí điểm thành công; lựa chọn, áp dụng chương trình đào tạo tiên tiến của khu vực và quốc tế</w:t>
      </w:r>
      <w:r w:rsidR="00A03AAB" w:rsidRPr="005867E2">
        <w:rPr>
          <w:rFonts w:ascii="Times New Roman" w:eastAsia="Times New Roman" w:hAnsi="Times New Roman" w:cs="Times New Roman"/>
          <w:sz w:val="28"/>
          <w:szCs w:val="28"/>
        </w:rPr>
        <w:t>.</w:t>
      </w:r>
    </w:p>
    <w:p w14:paraId="0EE929CF" w14:textId="1AD535B4" w:rsidR="004D7266" w:rsidRPr="00E80687" w:rsidRDefault="00035545"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lang w:val="en-US"/>
        </w:rPr>
      </w:pPr>
      <w:r w:rsidRPr="005867E2">
        <w:rPr>
          <w:rFonts w:ascii="Times New Roman" w:eastAsia="Times New Roman" w:hAnsi="Times New Roman" w:cs="Times New Roman"/>
          <w:sz w:val="28"/>
          <w:szCs w:val="28"/>
        </w:rPr>
        <w:t xml:space="preserve">- Nghiên cứu thí điểm hình thành một số </w:t>
      </w:r>
      <w:r w:rsidR="00E80687">
        <w:rPr>
          <w:rFonts w:ascii="Times New Roman" w:eastAsia="Times New Roman" w:hAnsi="Times New Roman" w:cs="Times New Roman"/>
          <w:sz w:val="28"/>
          <w:szCs w:val="28"/>
          <w:lang w:val="en-US"/>
        </w:rPr>
        <w:t>trung t</w:t>
      </w:r>
      <w:r w:rsidR="00E80687" w:rsidRPr="00E80687">
        <w:rPr>
          <w:rFonts w:ascii="Times New Roman" w:eastAsia="Times New Roman" w:hAnsi="Times New Roman" w:cs="Times New Roman"/>
          <w:sz w:val="28"/>
          <w:szCs w:val="28"/>
          <w:lang w:val="en-US"/>
        </w:rPr>
        <w:t>â</w:t>
      </w:r>
      <w:r w:rsidR="00E80687">
        <w:rPr>
          <w:rFonts w:ascii="Times New Roman" w:eastAsia="Times New Roman" w:hAnsi="Times New Roman" w:cs="Times New Roman"/>
          <w:sz w:val="28"/>
          <w:szCs w:val="28"/>
          <w:lang w:val="en-US"/>
        </w:rPr>
        <w:t>m V</w:t>
      </w:r>
      <w:r w:rsidR="00E80687" w:rsidRPr="00E80687">
        <w:rPr>
          <w:rFonts w:ascii="Times New Roman" w:eastAsia="Times New Roman" w:hAnsi="Times New Roman" w:cs="Times New Roman"/>
          <w:sz w:val="28"/>
          <w:szCs w:val="28"/>
          <w:lang w:val="en-US"/>
        </w:rPr>
        <w:t>ùng đ</w:t>
      </w:r>
      <w:r w:rsidR="00E80687">
        <w:rPr>
          <w:rFonts w:ascii="Times New Roman" w:eastAsia="Times New Roman" w:hAnsi="Times New Roman" w:cs="Times New Roman"/>
          <w:sz w:val="28"/>
          <w:szCs w:val="28"/>
          <w:lang w:val="en-US"/>
        </w:rPr>
        <w:t>a ch</w:t>
      </w:r>
      <w:r w:rsidR="00E80687" w:rsidRPr="00E80687">
        <w:rPr>
          <w:rFonts w:ascii="Times New Roman" w:eastAsia="Times New Roman" w:hAnsi="Times New Roman" w:cs="Times New Roman"/>
          <w:sz w:val="28"/>
          <w:szCs w:val="28"/>
          <w:lang w:val="en-US"/>
        </w:rPr>
        <w:t xml:space="preserve">ức </w:t>
      </w:r>
      <w:r w:rsidR="00E80687">
        <w:rPr>
          <w:rFonts w:ascii="Times New Roman" w:eastAsia="Times New Roman" w:hAnsi="Times New Roman" w:cs="Times New Roman"/>
          <w:sz w:val="28"/>
          <w:szCs w:val="28"/>
          <w:lang w:val="en-US"/>
        </w:rPr>
        <w:t>n</w:t>
      </w:r>
      <w:r w:rsidR="00E80687" w:rsidRPr="00E80687">
        <w:rPr>
          <w:rFonts w:ascii="Times New Roman" w:eastAsia="Times New Roman" w:hAnsi="Times New Roman" w:cs="Times New Roman"/>
          <w:sz w:val="28"/>
          <w:szCs w:val="28"/>
          <w:lang w:val="en-US"/>
        </w:rPr>
        <w:t>ă</w:t>
      </w:r>
      <w:r w:rsidR="00E80687">
        <w:rPr>
          <w:rFonts w:ascii="Times New Roman" w:eastAsia="Times New Roman" w:hAnsi="Times New Roman" w:cs="Times New Roman"/>
          <w:sz w:val="28"/>
          <w:szCs w:val="28"/>
          <w:lang w:val="en-US"/>
        </w:rPr>
        <w:t xml:space="preserve">ng </w:t>
      </w:r>
      <w:r w:rsidRPr="005867E2">
        <w:rPr>
          <w:rFonts w:ascii="Times New Roman" w:eastAsia="Times New Roman" w:hAnsi="Times New Roman" w:cs="Times New Roman"/>
          <w:sz w:val="28"/>
          <w:szCs w:val="28"/>
        </w:rPr>
        <w:t>(đào tạo, bồi dưỡng nhà giáo và cán bộ quản lý; thực hành, thực tập - sản xuất; đổi mới, sáng tạo; đánh giá kỹ năng nghề quốc gia; kiểm định chất lượng; thí điểm cá</w:t>
      </w:r>
      <w:r w:rsidR="00E80687">
        <w:rPr>
          <w:rFonts w:ascii="Times New Roman" w:eastAsia="Times New Roman" w:hAnsi="Times New Roman" w:cs="Times New Roman"/>
          <w:sz w:val="28"/>
          <w:szCs w:val="28"/>
        </w:rPr>
        <w:t xml:space="preserve">c mô hình đào tạo mới…), trong </w:t>
      </w:r>
      <w:r w:rsidR="00E80687" w:rsidRPr="00E80687">
        <w:rPr>
          <w:rFonts w:ascii="Times New Roman" w:eastAsia="Times New Roman" w:hAnsi="Times New Roman" w:cs="Times New Roman"/>
          <w:sz w:val="28"/>
          <w:szCs w:val="28"/>
        </w:rPr>
        <w:t xml:space="preserve">đó </w:t>
      </w:r>
      <w:r w:rsidR="00E80687">
        <w:rPr>
          <w:rFonts w:ascii="Times New Roman" w:eastAsia="Times New Roman" w:hAnsi="Times New Roman" w:cs="Times New Roman"/>
          <w:sz w:val="28"/>
          <w:szCs w:val="28"/>
          <w:lang w:val="en-US"/>
        </w:rPr>
        <w:t>có m</w:t>
      </w:r>
      <w:r w:rsidR="00E80687" w:rsidRPr="00E80687">
        <w:rPr>
          <w:rFonts w:ascii="Times New Roman" w:eastAsia="Times New Roman" w:hAnsi="Times New Roman" w:cs="Times New Roman"/>
          <w:sz w:val="28"/>
          <w:szCs w:val="28"/>
          <w:lang w:val="en-US"/>
        </w:rPr>
        <w:t>ột</w:t>
      </w:r>
      <w:r w:rsidR="00E80687">
        <w:rPr>
          <w:rFonts w:ascii="Times New Roman" w:eastAsia="Times New Roman" w:hAnsi="Times New Roman" w:cs="Times New Roman"/>
          <w:sz w:val="28"/>
          <w:szCs w:val="28"/>
          <w:lang w:val="en-US"/>
        </w:rPr>
        <w:t xml:space="preserve"> s</w:t>
      </w:r>
      <w:r w:rsidR="00E80687" w:rsidRPr="00E80687">
        <w:rPr>
          <w:rFonts w:ascii="Times New Roman" w:eastAsia="Times New Roman" w:hAnsi="Times New Roman" w:cs="Times New Roman"/>
          <w:sz w:val="28"/>
          <w:szCs w:val="28"/>
          <w:lang w:val="en-US"/>
        </w:rPr>
        <w:t xml:space="preserve">ố </w:t>
      </w:r>
      <w:r w:rsidR="00E80687" w:rsidRPr="005867E2">
        <w:rPr>
          <w:rFonts w:ascii="Times New Roman" w:eastAsia="Times New Roman" w:hAnsi="Times New Roman" w:cs="Times New Roman"/>
          <w:sz w:val="28"/>
          <w:szCs w:val="28"/>
        </w:rPr>
        <w:t xml:space="preserve">trung tâm quốc gia </w:t>
      </w:r>
      <w:r w:rsidR="00E80687">
        <w:rPr>
          <w:rFonts w:ascii="Times New Roman" w:eastAsia="Times New Roman" w:hAnsi="Times New Roman" w:cs="Times New Roman"/>
          <w:sz w:val="28"/>
          <w:szCs w:val="28"/>
          <w:lang w:val="en-US"/>
        </w:rPr>
        <w:t>v</w:t>
      </w:r>
      <w:r w:rsidR="00E80687" w:rsidRPr="00D96EE9">
        <w:rPr>
          <w:rFonts w:ascii="Times New Roman" w:eastAsia="Times New Roman" w:hAnsi="Times New Roman" w:cs="Times New Roman"/>
          <w:sz w:val="28"/>
          <w:szCs w:val="28"/>
          <w:lang w:val="en-US"/>
        </w:rPr>
        <w:t xml:space="preserve">ề </w:t>
      </w:r>
      <w:r w:rsidR="00E80687" w:rsidRPr="005867E2">
        <w:rPr>
          <w:rFonts w:ascii="Times New Roman" w:eastAsia="Times New Roman" w:hAnsi="Times New Roman" w:cs="Times New Roman"/>
          <w:sz w:val="28"/>
          <w:szCs w:val="28"/>
        </w:rPr>
        <w:t xml:space="preserve">đào tạo và thực hành </w:t>
      </w:r>
      <w:r w:rsidR="00E80687">
        <w:rPr>
          <w:rFonts w:ascii="Times New Roman" w:eastAsia="Times New Roman" w:hAnsi="Times New Roman" w:cs="Times New Roman"/>
          <w:sz w:val="28"/>
          <w:szCs w:val="28"/>
          <w:lang w:val="en-US"/>
        </w:rPr>
        <w:t>ngh</w:t>
      </w:r>
      <w:r w:rsidR="00E80687" w:rsidRPr="00D96EE9">
        <w:rPr>
          <w:rFonts w:ascii="Times New Roman" w:eastAsia="Times New Roman" w:hAnsi="Times New Roman" w:cs="Times New Roman"/>
          <w:sz w:val="28"/>
          <w:szCs w:val="28"/>
          <w:lang w:val="en-US"/>
        </w:rPr>
        <w:t xml:space="preserve">ề </w:t>
      </w:r>
      <w:r w:rsidR="00E80687" w:rsidRPr="005867E2">
        <w:rPr>
          <w:rFonts w:ascii="Times New Roman" w:eastAsia="Times New Roman" w:hAnsi="Times New Roman" w:cs="Times New Roman"/>
          <w:sz w:val="28"/>
          <w:szCs w:val="28"/>
        </w:rPr>
        <w:t>chất lượng cao</w:t>
      </w:r>
      <w:r w:rsidR="00E80687">
        <w:rPr>
          <w:rFonts w:ascii="Times New Roman" w:eastAsia="Times New Roman" w:hAnsi="Times New Roman" w:cs="Times New Roman"/>
          <w:sz w:val="28"/>
          <w:szCs w:val="28"/>
          <w:lang w:val="en-US"/>
        </w:rPr>
        <w:t>.</w:t>
      </w:r>
    </w:p>
    <w:p w14:paraId="18FED053" w14:textId="21F5B1C2" w:rsidR="000B36D6" w:rsidRPr="00FC59D4" w:rsidRDefault="000B36D6"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bCs/>
          <w:i/>
          <w:iCs/>
          <w:sz w:val="28"/>
          <w:szCs w:val="28"/>
        </w:rPr>
      </w:pPr>
      <w:r w:rsidRPr="00FC59D4">
        <w:rPr>
          <w:rFonts w:ascii="Times New Roman" w:eastAsia="Times New Roman" w:hAnsi="Times New Roman" w:cs="Times New Roman"/>
          <w:b/>
          <w:bCs/>
          <w:i/>
          <w:iCs/>
          <w:sz w:val="28"/>
          <w:szCs w:val="28"/>
        </w:rPr>
        <w:t>5.3. Đổi mới phương thức đào tạo</w:t>
      </w:r>
    </w:p>
    <w:p w14:paraId="35083332" w14:textId="0D3BC167" w:rsidR="00A7229B" w:rsidRPr="005867E2" w:rsidRDefault="000515B4" w:rsidP="00304C8E">
      <w:pPr>
        <w:pBdr>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Phát triển mạnh các phương thức học nghề tại nơi làm việc, chú trọng đào tạo thường xuyên và đào tạo lại cho người lao động. Nhân rộng mô hình đào tạo liên kết nhà trường và doanh nghiệp trong đó doanh nghiệp trực tiếp cùng cơ sở giáo dục nghề nghiệp xây dựng</w:t>
      </w:r>
      <w:r w:rsidR="008C6F0C">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 xml:space="preserve">triển khai </w:t>
      </w:r>
      <w:r w:rsidR="008255E2">
        <w:rPr>
          <w:rFonts w:ascii="Times New Roman" w:eastAsia="Times New Roman" w:hAnsi="Times New Roman" w:cs="Times New Roman"/>
          <w:sz w:val="28"/>
          <w:szCs w:val="28"/>
          <w:lang w:val="en-US"/>
        </w:rPr>
        <w:t>quá</w:t>
      </w:r>
      <w:r w:rsidRPr="005867E2">
        <w:rPr>
          <w:rFonts w:ascii="Times New Roman" w:eastAsia="Times New Roman" w:hAnsi="Times New Roman" w:cs="Times New Roman"/>
          <w:sz w:val="28"/>
          <w:szCs w:val="28"/>
        </w:rPr>
        <w:t xml:space="preserve"> trình đào tạo. </w:t>
      </w:r>
    </w:p>
    <w:p w14:paraId="7CB6D269" w14:textId="09628332" w:rsidR="00E13783" w:rsidRPr="005867E2" w:rsidRDefault="000515B4" w:rsidP="00304C8E">
      <w:pPr>
        <w:pBdr>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w:t>
      </w:r>
      <w:r w:rsidR="006D6CC8" w:rsidRPr="005867E2">
        <w:rPr>
          <w:rFonts w:ascii="Times New Roman" w:eastAsia="Times New Roman" w:hAnsi="Times New Roman" w:cs="Times New Roman"/>
          <w:sz w:val="28"/>
          <w:szCs w:val="28"/>
        </w:rPr>
        <w:t>Đổi mới, đa dạng hóa phương thức tổ chức đào tạo</w:t>
      </w:r>
      <w:r w:rsidR="008C6F0C">
        <w:rPr>
          <w:rFonts w:ascii="Times New Roman" w:eastAsia="Times New Roman" w:hAnsi="Times New Roman" w:cs="Times New Roman"/>
          <w:sz w:val="28"/>
          <w:szCs w:val="28"/>
          <w:lang w:val="en-US"/>
        </w:rPr>
        <w:t xml:space="preserve">, </w:t>
      </w:r>
      <w:r w:rsidR="006D6CC8" w:rsidRPr="005867E2">
        <w:rPr>
          <w:rFonts w:ascii="Times New Roman" w:eastAsia="Times New Roman" w:hAnsi="Times New Roman" w:cs="Times New Roman"/>
          <w:sz w:val="28"/>
          <w:szCs w:val="28"/>
        </w:rPr>
        <w:t xml:space="preserve">kiểm tra, đánh giá theo </w:t>
      </w:r>
      <w:r w:rsidR="00C32C8D" w:rsidRPr="005867E2">
        <w:rPr>
          <w:rFonts w:ascii="Times New Roman" w:eastAsia="Times New Roman" w:hAnsi="Times New Roman" w:cs="Times New Roman"/>
          <w:sz w:val="28"/>
          <w:szCs w:val="28"/>
        </w:rPr>
        <w:t>tín chỉ và</w:t>
      </w:r>
      <w:r w:rsidR="006D6CC8" w:rsidRPr="005867E2">
        <w:rPr>
          <w:rFonts w:ascii="Times New Roman" w:eastAsia="Times New Roman" w:hAnsi="Times New Roman" w:cs="Times New Roman"/>
          <w:sz w:val="28"/>
          <w:szCs w:val="28"/>
        </w:rPr>
        <w:t xml:space="preserve"> cá thể hóa người học, có sự tham gia và thừa nhận của người sử dụng lao động. Triển khai công nhận năng lực người học, người lao động đã tích luỹ từ học tập và kinh nghiệm làm việc thực tế.</w:t>
      </w:r>
    </w:p>
    <w:p w14:paraId="69C1C56C" w14:textId="7814D8C7" w:rsidR="0042653A" w:rsidRPr="005867E2" w:rsidRDefault="0042653A" w:rsidP="00304C8E">
      <w:pPr>
        <w:pBdr>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Xây dựng chuẩn</w:t>
      </w:r>
      <w:r w:rsidR="006A6F39" w:rsidRPr="005867E2">
        <w:rPr>
          <w:rFonts w:ascii="Times New Roman" w:eastAsia="Times New Roman" w:hAnsi="Times New Roman" w:cs="Times New Roman"/>
          <w:sz w:val="28"/>
          <w:szCs w:val="28"/>
        </w:rPr>
        <w:t xml:space="preserve"> bảo đảm chất lượng</w:t>
      </w:r>
      <w:r w:rsidRPr="005867E2">
        <w:rPr>
          <w:rFonts w:ascii="Times New Roman" w:eastAsia="Times New Roman" w:hAnsi="Times New Roman" w:cs="Times New Roman"/>
          <w:sz w:val="28"/>
          <w:szCs w:val="28"/>
        </w:rPr>
        <w:t xml:space="preserve"> và chuẩn hóa</w:t>
      </w:r>
      <w:r w:rsidR="006A6F39" w:rsidRPr="005867E2">
        <w:rPr>
          <w:rFonts w:ascii="Times New Roman" w:eastAsia="Times New Roman" w:hAnsi="Times New Roman" w:cs="Times New Roman"/>
          <w:sz w:val="28"/>
          <w:szCs w:val="28"/>
        </w:rPr>
        <w:t xml:space="preserve"> phương thức đào tạo trực tuyến và kiểm tra, đánh giá người học theo hướng hiện đại.</w:t>
      </w:r>
    </w:p>
    <w:p w14:paraId="27D97839" w14:textId="3302A9C7" w:rsidR="002A5B50" w:rsidRPr="005867E2" w:rsidRDefault="000515B4" w:rsidP="00304C8E">
      <w:pPr>
        <w:pBdr>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w:t>
      </w:r>
      <w:r w:rsidR="002A5B50" w:rsidRPr="005867E2">
        <w:rPr>
          <w:rFonts w:ascii="Times New Roman" w:eastAsia="Times New Roman" w:hAnsi="Times New Roman" w:cs="Times New Roman"/>
          <w:sz w:val="28"/>
          <w:szCs w:val="28"/>
        </w:rPr>
        <w:t xml:space="preserve">Giáo dục toàn diện, chú trọng </w:t>
      </w:r>
      <w:r w:rsidR="00FC59D4">
        <w:rPr>
          <w:rFonts w:ascii="Times New Roman" w:eastAsia="Times New Roman" w:hAnsi="Times New Roman" w:cs="Times New Roman"/>
          <w:sz w:val="28"/>
          <w:szCs w:val="28"/>
          <w:lang w:val="en-US"/>
        </w:rPr>
        <w:t xml:space="preserve">đến phát triển phẩm chất và </w:t>
      </w:r>
      <w:r w:rsidR="002A5B50" w:rsidRPr="005867E2">
        <w:rPr>
          <w:rFonts w:ascii="Times New Roman" w:eastAsia="Times New Roman" w:hAnsi="Times New Roman" w:cs="Times New Roman"/>
          <w:sz w:val="28"/>
          <w:szCs w:val="28"/>
        </w:rPr>
        <w:t>hình thành các kỹ năng cốt lõi, kỹ năng mềm, kỹ năng số</w:t>
      </w:r>
      <w:r w:rsidR="0042653A" w:rsidRPr="005867E2">
        <w:rPr>
          <w:rFonts w:ascii="Times New Roman" w:eastAsia="Times New Roman" w:hAnsi="Times New Roman" w:cs="Times New Roman"/>
          <w:sz w:val="28"/>
          <w:szCs w:val="28"/>
        </w:rPr>
        <w:t xml:space="preserve">; đổi mới phương pháp đào tạo, đánh giá trình độ ngoại ngữ cho người học </w:t>
      </w:r>
      <w:r w:rsidR="002A5B50" w:rsidRPr="005867E2">
        <w:rPr>
          <w:rFonts w:ascii="Times New Roman" w:eastAsia="Times New Roman" w:hAnsi="Times New Roman" w:cs="Times New Roman"/>
          <w:sz w:val="28"/>
          <w:szCs w:val="28"/>
        </w:rPr>
        <w:t>theo chuẩn quốc tế</w:t>
      </w:r>
      <w:r w:rsidR="0042653A" w:rsidRPr="005867E2">
        <w:rPr>
          <w:rFonts w:ascii="Times New Roman" w:eastAsia="Times New Roman" w:hAnsi="Times New Roman" w:cs="Times New Roman"/>
          <w:sz w:val="28"/>
          <w:szCs w:val="28"/>
        </w:rPr>
        <w:t xml:space="preserve"> và ứng dụng thực tiễn nghề nghiệp</w:t>
      </w:r>
      <w:r w:rsidR="002A5B50" w:rsidRPr="005867E2">
        <w:rPr>
          <w:rFonts w:ascii="Times New Roman" w:eastAsia="Times New Roman" w:hAnsi="Times New Roman" w:cs="Times New Roman"/>
          <w:sz w:val="28"/>
          <w:szCs w:val="28"/>
        </w:rPr>
        <w:t>.</w:t>
      </w:r>
    </w:p>
    <w:p w14:paraId="210E0098" w14:textId="1E84E37D" w:rsidR="00035545" w:rsidRPr="005867E2" w:rsidRDefault="00035545" w:rsidP="00304C8E">
      <w:pPr>
        <w:pBdr>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Triển khai thí điểm một số mô hình đào tạo, nhất là đào tạo chất lượng cao làm cơ sở tổng kết, đánh giá, xây dựng cơ chế, chính sách mới về giáo dục nghề nghiệp (khung thể chế thử nghiệm Sandbox). </w:t>
      </w:r>
    </w:p>
    <w:p w14:paraId="77C311E0" w14:textId="37B25713" w:rsidR="0042653A" w:rsidRPr="005867E2" w:rsidRDefault="00A7229B" w:rsidP="00304C8E">
      <w:pPr>
        <w:pBdr>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lastRenderedPageBreak/>
        <w:t>- Xây dựng</w:t>
      </w:r>
      <w:r w:rsidR="001E4455">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triển khai các mô hình đào tạo gắn kết với doanh nghiệp phù hợp với các nhóm đối tượng đặc thù, nhóm yếu thế, dễ bị tổn thương</w:t>
      </w:r>
      <w:r w:rsidR="001E4455">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 xml:space="preserve">lao động từ khu vực phi chính thức, lao động bị thất nghiệp hoặc có nguy cơ thất nghiệp. </w:t>
      </w:r>
    </w:p>
    <w:p w14:paraId="435EF00E" w14:textId="77777777"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sz w:val="28"/>
          <w:szCs w:val="28"/>
        </w:rPr>
      </w:pPr>
      <w:bookmarkStart w:id="46" w:name="_Toc77027608"/>
      <w:bookmarkStart w:id="47" w:name="_Toc77028834"/>
      <w:bookmarkStart w:id="48" w:name="_Toc77028940"/>
      <w:bookmarkStart w:id="49" w:name="_Toc77029378"/>
      <w:bookmarkStart w:id="50" w:name="_Toc77029521"/>
      <w:bookmarkStart w:id="51" w:name="_Toc77035224"/>
      <w:bookmarkStart w:id="52" w:name="_Toc75778551"/>
      <w:bookmarkEnd w:id="39"/>
      <w:bookmarkEnd w:id="40"/>
      <w:bookmarkEnd w:id="41"/>
      <w:bookmarkEnd w:id="42"/>
      <w:bookmarkEnd w:id="43"/>
      <w:bookmarkEnd w:id="44"/>
      <w:bookmarkEnd w:id="45"/>
      <w:r w:rsidRPr="005867E2">
        <w:rPr>
          <w:rFonts w:ascii="Times New Roman" w:eastAsia="Times New Roman" w:hAnsi="Times New Roman" w:cs="Times New Roman"/>
          <w:b/>
          <w:sz w:val="28"/>
          <w:szCs w:val="28"/>
        </w:rPr>
        <w:t xml:space="preserve">6. Tăng cường huy động và nâng cao hiệu quả đầu tư tài chính cho </w:t>
      </w:r>
      <w:bookmarkEnd w:id="46"/>
      <w:bookmarkEnd w:id="47"/>
      <w:bookmarkEnd w:id="48"/>
      <w:bookmarkEnd w:id="49"/>
      <w:bookmarkEnd w:id="50"/>
      <w:bookmarkEnd w:id="51"/>
      <w:r w:rsidRPr="005867E2">
        <w:rPr>
          <w:rFonts w:ascii="Times New Roman" w:eastAsia="Times New Roman" w:hAnsi="Times New Roman" w:cs="Times New Roman"/>
          <w:b/>
          <w:sz w:val="28"/>
          <w:szCs w:val="28"/>
        </w:rPr>
        <w:t>giáo dục nghề nghiệp</w:t>
      </w:r>
    </w:p>
    <w:p w14:paraId="2C2C303A" w14:textId="5DE3649F" w:rsidR="00452BA1"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Ưu tiên ngân sách cho giáo dục nghề nghiệp trong tổng chi ngân sách nhà nước dành cho giáo dục - đào tạo; được phân bổ theo nguyên tắc công khai, minh bạch, kịp thời. Phấn đấu tỷ lệ chi cho giáo dục nghề nghiệp bằng </w:t>
      </w:r>
      <w:r w:rsidR="001B0B51">
        <w:rPr>
          <w:rFonts w:ascii="Times New Roman" w:eastAsia="Times New Roman" w:hAnsi="Times New Roman" w:cs="Times New Roman"/>
          <w:sz w:val="28"/>
          <w:szCs w:val="28"/>
          <w:lang w:val="en-US"/>
        </w:rPr>
        <w:t>0,8% GDP</w:t>
      </w:r>
      <w:r w:rsidRPr="005867E2">
        <w:rPr>
          <w:rFonts w:ascii="Times New Roman" w:eastAsia="Times New Roman" w:hAnsi="Times New Roman" w:cs="Times New Roman"/>
          <w:sz w:val="28"/>
          <w:szCs w:val="28"/>
        </w:rPr>
        <w:t xml:space="preserve"> trong giai đoạn 2021-2025 và bằng </w:t>
      </w:r>
      <w:r w:rsidR="001B0B51">
        <w:rPr>
          <w:rFonts w:ascii="Times New Roman" w:eastAsia="Times New Roman" w:hAnsi="Times New Roman" w:cs="Times New Roman"/>
          <w:sz w:val="28"/>
          <w:szCs w:val="28"/>
          <w:lang w:val="en-US"/>
        </w:rPr>
        <w:t>1% GDP</w:t>
      </w:r>
      <w:r w:rsidRPr="005867E2">
        <w:rPr>
          <w:rFonts w:ascii="Times New Roman" w:eastAsia="Times New Roman" w:hAnsi="Times New Roman" w:cs="Times New Roman"/>
          <w:sz w:val="28"/>
          <w:szCs w:val="28"/>
        </w:rPr>
        <w:t xml:space="preserve"> trong giai đoạn 2026-2030, bắt kịp xu hướng chung của các nước.</w:t>
      </w:r>
    </w:p>
    <w:p w14:paraId="1EE4D307" w14:textId="1BF0CEF8" w:rsidR="0041140F"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Thu hút tối đa nguồn lực đầu tư, đa dạng hóa nguồn lực xã hội để nâng cao chất lượng đào tạo, khuyến khích khu vực tư nhân tham gia giáo dục nghề nghiệp. Thúc đẩy sự hỗ trợ, tài trợ của các nước phát triển, các tổ chức quốc tế nhằm hỗ trợ đầu tư cho giáo dục nghề nghiệp đặc biệt huy động được các nguồn vốn viện trợ không hoàn lại. Thúc đẩy hợp tác công - tư (PPP), mở rộng mô hình “đầu tư công, quản trị tư” trong giáo dục nghề nghiệp.</w:t>
      </w:r>
      <w:r w:rsidR="0041140F">
        <w:rPr>
          <w:rFonts w:ascii="Times New Roman" w:eastAsia="Times New Roman" w:hAnsi="Times New Roman" w:cs="Times New Roman"/>
          <w:sz w:val="28"/>
          <w:szCs w:val="28"/>
          <w:lang w:val="en-US"/>
        </w:rPr>
        <w:t xml:space="preserve"> </w:t>
      </w:r>
      <w:r w:rsidR="0041140F" w:rsidRPr="005867E2">
        <w:rPr>
          <w:rFonts w:ascii="Times New Roman" w:eastAsia="Times New Roman" w:hAnsi="Times New Roman" w:cs="Times New Roman"/>
          <w:sz w:val="28"/>
          <w:szCs w:val="28"/>
        </w:rPr>
        <w:t>Đa dạng hóa nguồn lực cho hoạt động hướng nghiệp, khởi nghiệp, nghiên cứu, chuyển giao, ứng dụng khoa học công nghệ.</w:t>
      </w:r>
    </w:p>
    <w:p w14:paraId="3FEBCD7C" w14:textId="0675357E"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Nghiên cứu, hình thành Quỹ phát triển giáo dục nghề nghiệp với cơ chế đặc thù để đáp ứng các mục tiêu nâng cao chất lượng và phát triển bao trùm. Nâng cao hiệu quả sử dụng Quỹ Bảo hiểm thất nghiệp</w:t>
      </w:r>
      <w:r w:rsidR="000B36D6" w:rsidRPr="005867E2">
        <w:rPr>
          <w:rFonts w:ascii="Times New Roman" w:eastAsia="Times New Roman" w:hAnsi="Times New Roman" w:cs="Times New Roman"/>
          <w:sz w:val="28"/>
          <w:szCs w:val="28"/>
        </w:rPr>
        <w:t>, Quỹ Công đoàn</w:t>
      </w:r>
      <w:r w:rsidRPr="005867E2">
        <w:rPr>
          <w:rFonts w:ascii="Times New Roman" w:eastAsia="Times New Roman" w:hAnsi="Times New Roman" w:cs="Times New Roman"/>
          <w:sz w:val="28"/>
          <w:szCs w:val="28"/>
        </w:rPr>
        <w:t xml:space="preserve"> để đào tạo, đào tạo lại, đào tạo chuyển nghề, bồi dưỡng kỹ năng cho người lao động bị thất nghiệp.</w:t>
      </w:r>
    </w:p>
    <w:p w14:paraId="5436E32A" w14:textId="581DA9C0"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E5073D">
        <w:rPr>
          <w:rFonts w:ascii="Times New Roman" w:eastAsia="Times New Roman" w:hAnsi="Times New Roman" w:cs="Times New Roman"/>
          <w:sz w:val="28"/>
          <w:szCs w:val="28"/>
        </w:rPr>
        <w:t xml:space="preserve">- Ngân sách nhà nước đầu tư thích đáng cho các cơ sở giáo dục nghề nghiệp chất lượng cao, trung tâm </w:t>
      </w:r>
      <w:r w:rsidR="003F7277" w:rsidRPr="00E5073D">
        <w:rPr>
          <w:rFonts w:ascii="Times New Roman" w:eastAsia="Times New Roman" w:hAnsi="Times New Roman" w:cs="Times New Roman"/>
          <w:sz w:val="28"/>
          <w:szCs w:val="28"/>
        </w:rPr>
        <w:t xml:space="preserve">quốc gia </w:t>
      </w:r>
      <w:r w:rsidR="002F50C1">
        <w:rPr>
          <w:rFonts w:ascii="Times New Roman" w:eastAsia="Times New Roman" w:hAnsi="Times New Roman" w:cs="Times New Roman"/>
          <w:sz w:val="28"/>
          <w:szCs w:val="28"/>
          <w:lang w:val="en-US"/>
        </w:rPr>
        <w:t>v</w:t>
      </w:r>
      <w:r w:rsidR="002F50C1" w:rsidRPr="002F50C1">
        <w:rPr>
          <w:rFonts w:ascii="Times New Roman" w:eastAsia="Times New Roman" w:hAnsi="Times New Roman" w:cs="Times New Roman"/>
          <w:sz w:val="28"/>
          <w:szCs w:val="28"/>
          <w:lang w:val="en-US"/>
        </w:rPr>
        <w:t>ề</w:t>
      </w:r>
      <w:r w:rsidR="002F50C1">
        <w:rPr>
          <w:rFonts w:ascii="Times New Roman" w:eastAsia="Times New Roman" w:hAnsi="Times New Roman" w:cs="Times New Roman"/>
          <w:sz w:val="28"/>
          <w:szCs w:val="28"/>
          <w:lang w:val="en-US"/>
        </w:rPr>
        <w:t xml:space="preserve"> </w:t>
      </w:r>
      <w:r w:rsidR="003F7277" w:rsidRPr="00E5073D">
        <w:rPr>
          <w:rFonts w:ascii="Times New Roman" w:eastAsia="Times New Roman" w:hAnsi="Times New Roman" w:cs="Times New Roman"/>
          <w:sz w:val="28"/>
          <w:szCs w:val="28"/>
        </w:rPr>
        <w:t xml:space="preserve">đào tạo và thực hành </w:t>
      </w:r>
      <w:r w:rsidR="00E5073D" w:rsidRPr="00E5073D">
        <w:rPr>
          <w:rFonts w:ascii="Times New Roman" w:eastAsia="Times New Roman" w:hAnsi="Times New Roman" w:cs="Times New Roman"/>
          <w:sz w:val="28"/>
          <w:szCs w:val="28"/>
          <w:lang w:val="en-US"/>
        </w:rPr>
        <w:t>ngh</w:t>
      </w:r>
      <w:r w:rsidR="002F50C1" w:rsidRPr="002F50C1">
        <w:rPr>
          <w:rFonts w:ascii="Times New Roman" w:eastAsia="Times New Roman" w:hAnsi="Times New Roman" w:cs="Times New Roman"/>
          <w:sz w:val="28"/>
          <w:szCs w:val="28"/>
          <w:lang w:val="en-US"/>
        </w:rPr>
        <w:t>ề</w:t>
      </w:r>
      <w:r w:rsidR="00E5073D" w:rsidRPr="00E5073D">
        <w:rPr>
          <w:sz w:val="28"/>
          <w:szCs w:val="28"/>
          <w:lang w:val="en-US"/>
        </w:rPr>
        <w:t xml:space="preserve"> </w:t>
      </w:r>
      <w:r w:rsidR="003F7277" w:rsidRPr="00E5073D">
        <w:rPr>
          <w:rFonts w:ascii="Times New Roman" w:eastAsia="Times New Roman" w:hAnsi="Times New Roman" w:cs="Times New Roman"/>
          <w:sz w:val="28"/>
          <w:szCs w:val="28"/>
        </w:rPr>
        <w:t>chất lượng cao</w:t>
      </w:r>
      <w:r w:rsidRPr="00E5073D">
        <w:rPr>
          <w:rFonts w:ascii="Times New Roman" w:eastAsia="Times New Roman" w:hAnsi="Times New Roman" w:cs="Times New Roman"/>
          <w:sz w:val="28"/>
          <w:szCs w:val="28"/>
        </w:rPr>
        <w:t xml:space="preserve"> đáp ứng nhu cầu đào tạo nhân lực chất lượng</w:t>
      </w:r>
      <w:r w:rsidRPr="005867E2">
        <w:rPr>
          <w:rFonts w:ascii="Times New Roman" w:eastAsia="Times New Roman" w:hAnsi="Times New Roman" w:cs="Times New Roman"/>
          <w:sz w:val="28"/>
          <w:szCs w:val="28"/>
        </w:rPr>
        <w:t xml:space="preserve"> cao và tác động lan tỏa trong toàn hệ thống; các cơ sở giáo dục nghề nghiệp tại các vùng nghèo, vùng khó khăn, vùng dân tộc thiểu số, biên giới, hải đảo; đồng thời ưu tiên đầu tư cho các trường chuyên biệt và các ngành, nghề trọng điểm, nghề kỹ thuật cao, nghề </w:t>
      </w:r>
      <w:r w:rsidR="002F50C1">
        <w:rPr>
          <w:rFonts w:ascii="Times New Roman" w:eastAsia="Times New Roman" w:hAnsi="Times New Roman" w:cs="Times New Roman"/>
          <w:sz w:val="28"/>
          <w:szCs w:val="28"/>
          <w:lang w:val="en-US"/>
        </w:rPr>
        <w:t>“</w:t>
      </w:r>
      <w:r w:rsidRPr="005867E2">
        <w:rPr>
          <w:rFonts w:ascii="Times New Roman" w:eastAsia="Times New Roman" w:hAnsi="Times New Roman" w:cs="Times New Roman"/>
          <w:sz w:val="28"/>
          <w:szCs w:val="28"/>
        </w:rPr>
        <w:t>xanh</w:t>
      </w:r>
      <w:r w:rsidR="002F50C1">
        <w:rPr>
          <w:rFonts w:ascii="Times New Roman" w:eastAsia="Times New Roman" w:hAnsi="Times New Roman" w:cs="Times New Roman"/>
          <w:sz w:val="28"/>
          <w:szCs w:val="28"/>
          <w:lang w:val="en-US"/>
        </w:rPr>
        <w:t>”</w:t>
      </w:r>
      <w:r w:rsidRPr="005867E2">
        <w:rPr>
          <w:rFonts w:ascii="Times New Roman" w:eastAsia="Times New Roman" w:hAnsi="Times New Roman" w:cs="Times New Roman"/>
          <w:sz w:val="28"/>
          <w:szCs w:val="28"/>
        </w:rPr>
        <w:t xml:space="preserve">, hướng đến các ngành, nghề đào tạo mới và ngành, nghề đào tạo đặc thù. </w:t>
      </w:r>
    </w:p>
    <w:p w14:paraId="4C2C25FE" w14:textId="11144B62"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Đổi mới phương thức đầu tư theo phân tầng chất lượng; chuyển phân bổ ngân sách cho giáo dục nghề nghiệp theo đầu vào sang đấu thầu, đặt hàng, giao nhiệm vụ theo số lượng và chất lượng kết quả đầu ra, không phân biệt loại hình cơ sở giáo dục nghề nghiệp trên cơ sở giá dịch vụ đào tạo của từng ngành, nghề theo các cấp độ và trình độ đào tạo. </w:t>
      </w:r>
    </w:p>
    <w:p w14:paraId="54BA5E42" w14:textId="1CC9D723"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sz w:val="28"/>
          <w:szCs w:val="28"/>
        </w:rPr>
      </w:pPr>
      <w:bookmarkStart w:id="53" w:name="_Toc77027609"/>
      <w:bookmarkStart w:id="54" w:name="_Toc77028835"/>
      <w:bookmarkStart w:id="55" w:name="_Toc77028941"/>
      <w:bookmarkStart w:id="56" w:name="_Toc77029379"/>
      <w:bookmarkStart w:id="57" w:name="_Toc77029522"/>
      <w:bookmarkStart w:id="58" w:name="_Toc77035225"/>
      <w:r w:rsidRPr="005867E2">
        <w:rPr>
          <w:rFonts w:ascii="Times New Roman" w:eastAsia="Times New Roman" w:hAnsi="Times New Roman" w:cs="Times New Roman"/>
          <w:b/>
          <w:sz w:val="28"/>
          <w:szCs w:val="28"/>
        </w:rPr>
        <w:t xml:space="preserve">7. </w:t>
      </w:r>
      <w:r w:rsidR="004A190D" w:rsidRPr="005867E2">
        <w:rPr>
          <w:rFonts w:ascii="Times New Roman" w:eastAsia="Times New Roman" w:hAnsi="Times New Roman" w:cs="Times New Roman"/>
          <w:b/>
          <w:sz w:val="28"/>
          <w:szCs w:val="28"/>
        </w:rPr>
        <w:t>N</w:t>
      </w:r>
      <w:r w:rsidRPr="005867E2">
        <w:rPr>
          <w:rFonts w:ascii="Times New Roman" w:eastAsia="Times New Roman" w:hAnsi="Times New Roman" w:cs="Times New Roman"/>
          <w:b/>
          <w:sz w:val="28"/>
          <w:szCs w:val="28"/>
        </w:rPr>
        <w:t>ghiên cứu ứng dụng khoa học và chuyển giao công nghệ</w:t>
      </w:r>
      <w:bookmarkEnd w:id="52"/>
      <w:bookmarkEnd w:id="53"/>
      <w:bookmarkEnd w:id="54"/>
      <w:bookmarkEnd w:id="55"/>
      <w:bookmarkEnd w:id="56"/>
      <w:bookmarkEnd w:id="57"/>
      <w:bookmarkEnd w:id="58"/>
      <w:r w:rsidR="000F698C" w:rsidRPr="005867E2">
        <w:rPr>
          <w:rFonts w:ascii="Times New Roman" w:eastAsia="Times New Roman" w:hAnsi="Times New Roman" w:cs="Times New Roman"/>
          <w:b/>
          <w:sz w:val="28"/>
          <w:szCs w:val="28"/>
        </w:rPr>
        <w:t>, hướng nghiệp, đổi mới sáng tạo và khởi nghiệp</w:t>
      </w:r>
    </w:p>
    <w:p w14:paraId="2E3D5C40" w14:textId="72F12C11" w:rsidR="00DE0633" w:rsidRPr="005867E2" w:rsidRDefault="007D5CF4"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bookmarkStart w:id="59" w:name="_Toc75778552"/>
      <w:bookmarkStart w:id="60" w:name="_Toc77027610"/>
      <w:bookmarkStart w:id="61" w:name="_Toc77028836"/>
      <w:bookmarkStart w:id="62" w:name="_Toc77028942"/>
      <w:bookmarkStart w:id="63" w:name="_Toc77029380"/>
      <w:bookmarkStart w:id="64" w:name="_Toc77029523"/>
      <w:bookmarkStart w:id="65" w:name="_Toc77035226"/>
      <w:r w:rsidRPr="005867E2">
        <w:rPr>
          <w:rFonts w:ascii="Times New Roman" w:eastAsia="Times New Roman" w:hAnsi="Times New Roman" w:cs="Times New Roman"/>
          <w:sz w:val="28"/>
          <w:szCs w:val="28"/>
        </w:rPr>
        <w:t xml:space="preserve">- Nâng cao năng lực của các tổ chức, đội ngũ cán bộ quản lý, nhà giáo về nghiên cứu khoa học và chuyển giao công nghệ, tư vấn hướng nghiệp, khởi nghiệp. </w:t>
      </w:r>
      <w:r w:rsidR="00DE0633" w:rsidRPr="005867E2">
        <w:rPr>
          <w:rFonts w:ascii="Times New Roman" w:eastAsia="Times New Roman" w:hAnsi="Times New Roman" w:cs="Times New Roman"/>
          <w:sz w:val="28"/>
          <w:szCs w:val="28"/>
        </w:rPr>
        <w:t>Hình thành các trung tâm đổi mới sáng tạo tại các cơ sở giáo dục nghề nghiệp chất lượng cao.</w:t>
      </w:r>
    </w:p>
    <w:p w14:paraId="54F8DE6E" w14:textId="3227A325" w:rsidR="00607F7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Tăng cường nghiên cứu khoa học </w:t>
      </w:r>
      <w:r w:rsidR="004A190D" w:rsidRPr="005867E2">
        <w:rPr>
          <w:rFonts w:ascii="Times New Roman" w:eastAsia="Times New Roman" w:hAnsi="Times New Roman" w:cs="Times New Roman"/>
          <w:sz w:val="28"/>
          <w:szCs w:val="28"/>
        </w:rPr>
        <w:t xml:space="preserve">giáo dục nghề nghiệp theo hướng ứng dụng và chuyển giao công nghệ với </w:t>
      </w:r>
      <w:r w:rsidRPr="005867E2">
        <w:rPr>
          <w:rFonts w:ascii="Times New Roman" w:eastAsia="Times New Roman" w:hAnsi="Times New Roman" w:cs="Times New Roman"/>
          <w:sz w:val="28"/>
          <w:szCs w:val="28"/>
        </w:rPr>
        <w:t>sự tham gia của người học, nhà giáo,</w:t>
      </w:r>
      <w:r w:rsidR="004A190D" w:rsidRPr="005867E2">
        <w:rPr>
          <w:rFonts w:ascii="Times New Roman" w:eastAsia="Times New Roman" w:hAnsi="Times New Roman" w:cs="Times New Roman"/>
          <w:sz w:val="28"/>
          <w:szCs w:val="28"/>
        </w:rPr>
        <w:t xml:space="preserve"> chuyên </w:t>
      </w:r>
      <w:r w:rsidR="004A190D" w:rsidRPr="005867E2">
        <w:rPr>
          <w:rFonts w:ascii="Times New Roman" w:eastAsia="Times New Roman" w:hAnsi="Times New Roman" w:cs="Times New Roman"/>
          <w:sz w:val="28"/>
          <w:szCs w:val="28"/>
        </w:rPr>
        <w:lastRenderedPageBreak/>
        <w:t>gia, người sử dụng lao động</w:t>
      </w:r>
      <w:r w:rsidRPr="005867E2">
        <w:rPr>
          <w:rFonts w:ascii="Times New Roman" w:eastAsia="Times New Roman" w:hAnsi="Times New Roman" w:cs="Times New Roman"/>
          <w:sz w:val="28"/>
          <w:szCs w:val="28"/>
        </w:rPr>
        <w:t xml:space="preserve">. </w:t>
      </w:r>
      <w:r w:rsidR="00607F71" w:rsidRPr="005867E2">
        <w:rPr>
          <w:rFonts w:ascii="Times New Roman" w:eastAsia="Times New Roman" w:hAnsi="Times New Roman" w:cs="Times New Roman"/>
          <w:sz w:val="28"/>
          <w:szCs w:val="28"/>
        </w:rPr>
        <w:t>Gắn các hoạt động đào tạo với chuyển giao công nghệ, thương mại hóa các kết quả nghiên cứu khoa học và chuyển giao công nghệ.</w:t>
      </w:r>
    </w:p>
    <w:p w14:paraId="01F9788C" w14:textId="7ABB5AE2" w:rsidR="000F698C" w:rsidRPr="00BB49F8" w:rsidRDefault="000F698C"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lang w:val="en-US"/>
        </w:rPr>
      </w:pPr>
      <w:r w:rsidRPr="005867E2">
        <w:rPr>
          <w:rFonts w:ascii="Times New Roman" w:eastAsia="Times New Roman" w:hAnsi="Times New Roman" w:cs="Times New Roman"/>
          <w:sz w:val="28"/>
          <w:szCs w:val="28"/>
        </w:rPr>
        <w:t xml:space="preserve">- </w:t>
      </w:r>
      <w:r w:rsidR="00DE0633" w:rsidRPr="005867E2">
        <w:rPr>
          <w:rFonts w:ascii="Times New Roman" w:eastAsia="Times New Roman" w:hAnsi="Times New Roman" w:cs="Times New Roman"/>
          <w:sz w:val="28"/>
          <w:szCs w:val="28"/>
        </w:rPr>
        <w:t>Đẩy mạnh hướng nghiệp trước, trong và sau đào tạo nghề nghiệp; t</w:t>
      </w:r>
      <w:r w:rsidRPr="005867E2">
        <w:rPr>
          <w:rFonts w:ascii="Times New Roman" w:eastAsia="Times New Roman" w:hAnsi="Times New Roman" w:cs="Times New Roman"/>
          <w:sz w:val="28"/>
          <w:szCs w:val="28"/>
        </w:rPr>
        <w:t>húc đẩy tinh thần khởi nghiệp cho người học</w:t>
      </w:r>
      <w:r w:rsidR="00BB49F8" w:rsidRPr="00BB49F8">
        <w:rPr>
          <w:rFonts w:ascii="Times New Roman" w:eastAsia="Times New Roman" w:hAnsi="Times New Roman" w:cs="Times New Roman"/>
          <w:sz w:val="28"/>
          <w:szCs w:val="28"/>
        </w:rPr>
        <w:t xml:space="preserve"> </w:t>
      </w:r>
      <w:r w:rsidR="00BB49F8">
        <w:rPr>
          <w:rFonts w:ascii="Times New Roman" w:eastAsia="Times New Roman" w:hAnsi="Times New Roman" w:cs="Times New Roman"/>
          <w:sz w:val="28"/>
          <w:szCs w:val="28"/>
          <w:lang w:val="en-US"/>
        </w:rPr>
        <w:t>v</w:t>
      </w:r>
      <w:r w:rsidR="00BB49F8" w:rsidRPr="00BB49F8">
        <w:rPr>
          <w:rFonts w:ascii="Times New Roman" w:eastAsia="Times New Roman" w:hAnsi="Times New Roman" w:cs="Times New Roman"/>
          <w:sz w:val="28"/>
          <w:szCs w:val="28"/>
          <w:lang w:val="en-US"/>
        </w:rPr>
        <w:t>à</w:t>
      </w:r>
      <w:r w:rsidR="00BB49F8">
        <w:rPr>
          <w:rFonts w:ascii="Times New Roman" w:eastAsia="Times New Roman" w:hAnsi="Times New Roman" w:cs="Times New Roman"/>
          <w:sz w:val="28"/>
          <w:szCs w:val="28"/>
          <w:lang w:val="en-US"/>
        </w:rPr>
        <w:t xml:space="preserve"> </w:t>
      </w:r>
      <w:r w:rsidR="00BB49F8" w:rsidRPr="005867E2">
        <w:rPr>
          <w:rFonts w:ascii="Times New Roman" w:eastAsia="Times New Roman" w:hAnsi="Times New Roman" w:cs="Times New Roman"/>
          <w:sz w:val="28"/>
          <w:szCs w:val="28"/>
        </w:rPr>
        <w:t>các hoạt động hỗ trợ người học khởi nghiệp</w:t>
      </w:r>
      <w:r w:rsidR="00304C8E">
        <w:rPr>
          <w:rFonts w:ascii="Times New Roman" w:eastAsia="Times New Roman" w:hAnsi="Times New Roman" w:cs="Times New Roman"/>
          <w:sz w:val="28"/>
          <w:szCs w:val="28"/>
          <w:lang w:val="en-US"/>
        </w:rPr>
        <w:t xml:space="preserve">, </w:t>
      </w:r>
      <w:r w:rsidR="00BB49F8" w:rsidRPr="005867E2">
        <w:rPr>
          <w:rFonts w:ascii="Times New Roman" w:eastAsia="Times New Roman" w:hAnsi="Times New Roman" w:cs="Times New Roman"/>
          <w:sz w:val="28"/>
          <w:szCs w:val="28"/>
        </w:rPr>
        <w:t>tự tạo việc làm</w:t>
      </w:r>
      <w:r w:rsidRPr="005867E2">
        <w:rPr>
          <w:rFonts w:ascii="Times New Roman" w:eastAsia="Times New Roman" w:hAnsi="Times New Roman" w:cs="Times New Roman"/>
          <w:sz w:val="28"/>
          <w:szCs w:val="28"/>
        </w:rPr>
        <w:t>; xây dựng không gian khởi nghiệp trong các cơ sở giáo dục nghề nghiệp</w:t>
      </w:r>
      <w:r w:rsidR="00304C8E">
        <w:rPr>
          <w:rFonts w:ascii="Times New Roman" w:eastAsia="Times New Roman" w:hAnsi="Times New Roman" w:cs="Times New Roman"/>
          <w:sz w:val="28"/>
          <w:szCs w:val="28"/>
          <w:lang w:val="en-US"/>
        </w:rPr>
        <w:t xml:space="preserve"> v</w:t>
      </w:r>
      <w:r w:rsidR="00304C8E" w:rsidRPr="00304C8E">
        <w:rPr>
          <w:rFonts w:ascii="Times New Roman" w:eastAsia="Times New Roman" w:hAnsi="Times New Roman" w:cs="Times New Roman"/>
          <w:sz w:val="28"/>
          <w:szCs w:val="28"/>
          <w:lang w:val="en-US"/>
        </w:rPr>
        <w:t>à</w:t>
      </w:r>
      <w:r w:rsidR="00304C8E">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hệ sinh thái khởi nghiệp giáo dục nghề nghiệp tại các vùng</w:t>
      </w:r>
      <w:r w:rsidR="00BB49F8">
        <w:rPr>
          <w:rFonts w:ascii="Times New Roman" w:eastAsia="Times New Roman" w:hAnsi="Times New Roman" w:cs="Times New Roman"/>
          <w:sz w:val="28"/>
          <w:szCs w:val="28"/>
          <w:lang w:val="en-US"/>
        </w:rPr>
        <w:t>.</w:t>
      </w:r>
    </w:p>
    <w:p w14:paraId="5369F88E" w14:textId="180A09BC"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Mở rộng trao đổi thông tin, chia sẻ kinh nghiệm quốc tế trong khuôn khổ các diễn đàn và hội nghị khoa học khu vực và thế giới; hợp tác hiệu quả với các tổ chức nghiên cứu trong các nước ASEAN về giáo dục nghề nghiệp. Phối hợp với các nước, hướng tới hình thành mạng lưới nghiên cứu nghiên cứu khoa học công nghệ trong giáo dục nghề nghiệp giữa các nước Cộng đồng kinh tế ASEAN.</w:t>
      </w:r>
    </w:p>
    <w:p w14:paraId="23713D53" w14:textId="7474EDE3"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sz w:val="28"/>
          <w:szCs w:val="28"/>
        </w:rPr>
      </w:pPr>
      <w:r w:rsidRPr="005867E2">
        <w:rPr>
          <w:rFonts w:ascii="Times New Roman" w:eastAsia="Times New Roman" w:hAnsi="Times New Roman" w:cs="Times New Roman"/>
          <w:b/>
          <w:sz w:val="28"/>
          <w:szCs w:val="28"/>
        </w:rPr>
        <w:t xml:space="preserve">8. Truyền thông, nâng cao hình ảnh, thương hiệu và giá trị xã hội của </w:t>
      </w:r>
      <w:bookmarkEnd w:id="59"/>
      <w:bookmarkEnd w:id="60"/>
      <w:bookmarkEnd w:id="61"/>
      <w:bookmarkEnd w:id="62"/>
      <w:bookmarkEnd w:id="63"/>
      <w:bookmarkEnd w:id="64"/>
      <w:bookmarkEnd w:id="65"/>
      <w:r w:rsidRPr="005867E2">
        <w:rPr>
          <w:rFonts w:ascii="Times New Roman" w:eastAsia="Times New Roman" w:hAnsi="Times New Roman" w:cs="Times New Roman"/>
          <w:b/>
          <w:sz w:val="28"/>
          <w:szCs w:val="28"/>
        </w:rPr>
        <w:t xml:space="preserve">giáo dục nghề nghiệp </w:t>
      </w:r>
    </w:p>
    <w:p w14:paraId="4A4A558B" w14:textId="6A497345"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bookmarkStart w:id="66" w:name="_Toc75778553"/>
      <w:bookmarkStart w:id="67" w:name="_Toc77027611"/>
      <w:bookmarkStart w:id="68" w:name="_Toc77028837"/>
      <w:bookmarkStart w:id="69" w:name="_Toc77028943"/>
      <w:bookmarkStart w:id="70" w:name="_Toc77029381"/>
      <w:bookmarkStart w:id="71" w:name="_Toc77029524"/>
      <w:bookmarkStart w:id="72" w:name="_Toc77035227"/>
      <w:r w:rsidRPr="005867E2">
        <w:rPr>
          <w:rFonts w:ascii="Times New Roman" w:eastAsia="Times New Roman" w:hAnsi="Times New Roman" w:cs="Times New Roman"/>
          <w:sz w:val="28"/>
          <w:szCs w:val="28"/>
        </w:rPr>
        <w:t xml:space="preserve">- Hình thành hệ sinh thái truyền thông giáo dục nghề nghiệp với sự tham gia của hệ thống chính trị, chính quyền các cấp, cơ sở đào tạo, </w:t>
      </w:r>
      <w:r w:rsidR="006C30BB" w:rsidRPr="005867E2">
        <w:rPr>
          <w:rFonts w:ascii="Times New Roman" w:eastAsia="Times New Roman" w:hAnsi="Times New Roman" w:cs="Times New Roman"/>
          <w:sz w:val="28"/>
          <w:szCs w:val="28"/>
        </w:rPr>
        <w:t>người sử dụng lao động</w:t>
      </w:r>
      <w:r w:rsidRPr="005867E2">
        <w:rPr>
          <w:rFonts w:ascii="Times New Roman" w:eastAsia="Times New Roman" w:hAnsi="Times New Roman" w:cs="Times New Roman"/>
          <w:sz w:val="28"/>
          <w:szCs w:val="28"/>
        </w:rPr>
        <w:t xml:space="preserve"> và cộng đồng xã hội nhằm nâng cao nhận thức của xã hội về vị trí, vai trò của giáo dục nghề nghiệp. </w:t>
      </w:r>
    </w:p>
    <w:p w14:paraId="1897CD47" w14:textId="1ED81967"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Hình thành đội ngũ làm công tác truyền thông chuyên nghiệp về giáo dục nghề nghiệp, nâng cao năng lực cho các cán bộ truyền thông trong cơ quan quản lý nhà nước </w:t>
      </w:r>
      <w:r w:rsidR="00C41128" w:rsidRPr="005867E2">
        <w:rPr>
          <w:rFonts w:ascii="Times New Roman" w:eastAsia="Times New Roman" w:hAnsi="Times New Roman" w:cs="Times New Roman"/>
          <w:sz w:val="28"/>
          <w:szCs w:val="28"/>
        </w:rPr>
        <w:t xml:space="preserve">và </w:t>
      </w:r>
      <w:r w:rsidRPr="005867E2">
        <w:rPr>
          <w:rFonts w:ascii="Times New Roman" w:eastAsia="Times New Roman" w:hAnsi="Times New Roman" w:cs="Times New Roman"/>
          <w:sz w:val="28"/>
          <w:szCs w:val="28"/>
        </w:rPr>
        <w:t xml:space="preserve">cơ sở giáo dục nghề nghiệp. </w:t>
      </w:r>
    </w:p>
    <w:p w14:paraId="3849BEE0" w14:textId="0838134F" w:rsidR="00607F7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Đa dạng hoá các hoạt động truyền thông và hình thức triển khai, đảm bảo</w:t>
      </w:r>
      <w:r w:rsidR="00607F71" w:rsidRPr="005867E2">
        <w:rPr>
          <w:rFonts w:ascii="Times New Roman" w:eastAsia="Times New Roman" w:hAnsi="Times New Roman" w:cs="Times New Roman"/>
          <w:sz w:val="28"/>
          <w:szCs w:val="28"/>
        </w:rPr>
        <w:t xml:space="preserve"> thông tin tin cậy </w:t>
      </w:r>
      <w:r w:rsidRPr="005867E2">
        <w:rPr>
          <w:rFonts w:ascii="Times New Roman" w:eastAsia="Times New Roman" w:hAnsi="Times New Roman" w:cs="Times New Roman"/>
          <w:sz w:val="28"/>
          <w:szCs w:val="28"/>
        </w:rPr>
        <w:t>phù hợp với từng nhóm đối tượng mục tiêu, truyền tải đầy đủ, kịp thời, hiệu quả các thông tin, hình ảnh</w:t>
      </w:r>
      <w:r w:rsidR="00AA10F8" w:rsidRPr="005867E2">
        <w:rPr>
          <w:rFonts w:ascii="Times New Roman" w:eastAsia="Times New Roman" w:hAnsi="Times New Roman" w:cs="Times New Roman"/>
          <w:sz w:val="28"/>
          <w:szCs w:val="28"/>
        </w:rPr>
        <w:t>, vị thế</w:t>
      </w:r>
      <w:r w:rsidR="00607F71" w:rsidRPr="005867E2">
        <w:rPr>
          <w:rFonts w:ascii="Times New Roman" w:eastAsia="Times New Roman" w:hAnsi="Times New Roman" w:cs="Times New Roman"/>
          <w:sz w:val="28"/>
          <w:szCs w:val="28"/>
        </w:rPr>
        <w:t xml:space="preserve"> và thông điệp quốc gia</w:t>
      </w:r>
      <w:r w:rsidRPr="005867E2">
        <w:rPr>
          <w:rFonts w:ascii="Times New Roman" w:eastAsia="Times New Roman" w:hAnsi="Times New Roman" w:cs="Times New Roman"/>
          <w:sz w:val="28"/>
          <w:szCs w:val="28"/>
        </w:rPr>
        <w:t xml:space="preserve"> </w:t>
      </w:r>
      <w:r w:rsidR="00AA10F8" w:rsidRPr="005867E2">
        <w:rPr>
          <w:rFonts w:ascii="Times New Roman" w:eastAsia="Times New Roman" w:hAnsi="Times New Roman" w:cs="Times New Roman"/>
          <w:sz w:val="28"/>
          <w:szCs w:val="28"/>
        </w:rPr>
        <w:t xml:space="preserve">của </w:t>
      </w:r>
      <w:r w:rsidRPr="005867E2">
        <w:rPr>
          <w:rFonts w:ascii="Times New Roman" w:eastAsia="Times New Roman" w:hAnsi="Times New Roman" w:cs="Times New Roman"/>
          <w:sz w:val="28"/>
          <w:szCs w:val="28"/>
        </w:rPr>
        <w:t>giáo dục nghề nghiệp tới toàn xã hội. Đẩy mạnh ứng dụng công nghệ thông tin</w:t>
      </w:r>
      <w:r w:rsidR="00C41128" w:rsidRPr="005867E2">
        <w:rPr>
          <w:rFonts w:ascii="Times New Roman" w:eastAsia="Times New Roman" w:hAnsi="Times New Roman" w:cs="Times New Roman"/>
          <w:sz w:val="28"/>
          <w:szCs w:val="28"/>
        </w:rPr>
        <w:t>, chuyển đổi số</w:t>
      </w:r>
      <w:r w:rsidRPr="005867E2">
        <w:rPr>
          <w:rFonts w:ascii="Times New Roman" w:eastAsia="Times New Roman" w:hAnsi="Times New Roman" w:cs="Times New Roman"/>
          <w:sz w:val="28"/>
          <w:szCs w:val="28"/>
        </w:rPr>
        <w:t xml:space="preserve"> trong truyền thông giáo dục nghề nghiệp.</w:t>
      </w:r>
      <w:r w:rsidR="00607F71" w:rsidRPr="005867E2">
        <w:rPr>
          <w:rFonts w:ascii="Times New Roman" w:eastAsia="Times New Roman" w:hAnsi="Times New Roman" w:cs="Times New Roman"/>
          <w:sz w:val="28"/>
          <w:szCs w:val="28"/>
        </w:rPr>
        <w:t xml:space="preserve"> </w:t>
      </w:r>
    </w:p>
    <w:p w14:paraId="52623BEC" w14:textId="2A3E6EC4"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w:t>
      </w:r>
      <w:bookmarkStart w:id="73" w:name="_Hlk75893972"/>
      <w:r w:rsidRPr="005867E2">
        <w:rPr>
          <w:rFonts w:ascii="Times New Roman" w:eastAsia="Times New Roman" w:hAnsi="Times New Roman" w:cs="Times New Roman"/>
          <w:sz w:val="28"/>
          <w:szCs w:val="28"/>
        </w:rPr>
        <w:t xml:space="preserve">Tổ chức các chương trình, sự kiện, các cuộc thi, giải thưởng, danh hiệu nhằm tôn vinh người học, nhà giáo, người </w:t>
      </w:r>
      <w:bookmarkEnd w:id="73"/>
      <w:r w:rsidR="00C41128" w:rsidRPr="005867E2">
        <w:rPr>
          <w:rFonts w:ascii="Times New Roman" w:eastAsia="Times New Roman" w:hAnsi="Times New Roman" w:cs="Times New Roman"/>
          <w:sz w:val="28"/>
          <w:szCs w:val="28"/>
        </w:rPr>
        <w:t>dạy</w:t>
      </w:r>
      <w:r w:rsidRPr="005867E2">
        <w:rPr>
          <w:rFonts w:ascii="Times New Roman" w:eastAsia="Times New Roman" w:hAnsi="Times New Roman" w:cs="Times New Roman"/>
          <w:sz w:val="28"/>
          <w:szCs w:val="28"/>
        </w:rPr>
        <w:t xml:space="preserve"> </w:t>
      </w:r>
      <w:r w:rsidR="006C30BB" w:rsidRPr="005867E2">
        <w:rPr>
          <w:rFonts w:ascii="Times New Roman" w:eastAsia="Times New Roman" w:hAnsi="Times New Roman" w:cs="Times New Roman"/>
          <w:sz w:val="28"/>
          <w:szCs w:val="28"/>
        </w:rPr>
        <w:t>tại nơi làm việc</w:t>
      </w:r>
      <w:r w:rsidRPr="005867E2">
        <w:rPr>
          <w:rFonts w:ascii="Times New Roman" w:eastAsia="Times New Roman" w:hAnsi="Times New Roman" w:cs="Times New Roman"/>
          <w:sz w:val="28"/>
          <w:szCs w:val="28"/>
        </w:rPr>
        <w:t xml:space="preserve">, </w:t>
      </w:r>
      <w:r w:rsidR="00C41128" w:rsidRPr="005867E2">
        <w:rPr>
          <w:rFonts w:ascii="Times New Roman" w:eastAsia="Times New Roman" w:hAnsi="Times New Roman" w:cs="Times New Roman"/>
          <w:sz w:val="28"/>
          <w:szCs w:val="28"/>
        </w:rPr>
        <w:t xml:space="preserve">cán bộ quản lý, </w:t>
      </w:r>
      <w:r w:rsidR="006C30BB" w:rsidRPr="005867E2">
        <w:rPr>
          <w:rFonts w:ascii="Times New Roman" w:eastAsia="Times New Roman" w:hAnsi="Times New Roman" w:cs="Times New Roman"/>
          <w:sz w:val="28"/>
          <w:szCs w:val="28"/>
        </w:rPr>
        <w:t>người sử dụng lao động</w:t>
      </w:r>
      <w:r w:rsidRPr="005867E2">
        <w:rPr>
          <w:rFonts w:ascii="Times New Roman" w:eastAsia="Times New Roman" w:hAnsi="Times New Roman" w:cs="Times New Roman"/>
          <w:sz w:val="28"/>
          <w:szCs w:val="28"/>
        </w:rPr>
        <w:t xml:space="preserve"> và các tổ chức khác có nhiều thành tích và đóng góp cho hoạt động giáo dục nghề nghiệp và phát triển kỹ năng nghề</w:t>
      </w:r>
      <w:r w:rsidR="00C41128" w:rsidRPr="005867E2">
        <w:rPr>
          <w:rFonts w:ascii="Times New Roman" w:eastAsia="Times New Roman" w:hAnsi="Times New Roman" w:cs="Times New Roman"/>
          <w:sz w:val="28"/>
          <w:szCs w:val="28"/>
        </w:rPr>
        <w:t>.</w:t>
      </w:r>
      <w:r w:rsidRPr="005867E2">
        <w:rPr>
          <w:rFonts w:ascii="Times New Roman" w:eastAsia="Times New Roman" w:hAnsi="Times New Roman" w:cs="Times New Roman"/>
          <w:sz w:val="28"/>
          <w:szCs w:val="28"/>
        </w:rPr>
        <w:t xml:space="preserve">  </w:t>
      </w:r>
    </w:p>
    <w:p w14:paraId="1DA1A65A" w14:textId="63533725"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Xây dựng chương trình truyền thông quốc gia chia sẻ thành công của những người tốt nghiệp các trình độ giáo dục nghề nghiệp. Hàng năm. bổ nhiệm và nâng cao năng lực các đại sứ kỹ năng nghề. </w:t>
      </w:r>
      <w:r w:rsidR="00C41128" w:rsidRPr="005867E2">
        <w:rPr>
          <w:rFonts w:ascii="Times New Roman" w:eastAsia="Times New Roman" w:hAnsi="Times New Roman" w:cs="Times New Roman"/>
          <w:sz w:val="28"/>
          <w:szCs w:val="28"/>
        </w:rPr>
        <w:t>Lan toả hình ảnh, thương hiệu và giá trị xã hội của giáo dục nghề nghiệp.</w:t>
      </w:r>
    </w:p>
    <w:p w14:paraId="1CB3E31F" w14:textId="3FB0EB71" w:rsidR="00423AC7" w:rsidRPr="005867E2" w:rsidRDefault="00423AC7"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Triển khai mạng xã hội giáo dục nghề nghiệp có sự kiểm soát và định hướng thống nhất, tạo môi trường số kết nối, chia sẻ giữa cơ quan quản lý</w:t>
      </w:r>
      <w:r w:rsidR="00C41128" w:rsidRPr="005867E2">
        <w:rPr>
          <w:rFonts w:ascii="Times New Roman" w:eastAsia="Times New Roman" w:hAnsi="Times New Roman" w:cs="Times New Roman"/>
          <w:sz w:val="28"/>
          <w:szCs w:val="28"/>
        </w:rPr>
        <w:t>, cơ sở</w:t>
      </w:r>
      <w:r w:rsidRPr="005867E2">
        <w:rPr>
          <w:rFonts w:ascii="Times New Roman" w:eastAsia="Times New Roman" w:hAnsi="Times New Roman" w:cs="Times New Roman"/>
          <w:sz w:val="28"/>
          <w:szCs w:val="28"/>
        </w:rPr>
        <w:t xml:space="preserve"> giáo dục nghề nghiệp, </w:t>
      </w:r>
      <w:r w:rsidR="007C45C3">
        <w:rPr>
          <w:rFonts w:ascii="Times New Roman" w:eastAsia="Times New Roman" w:hAnsi="Times New Roman" w:cs="Times New Roman"/>
          <w:sz w:val="28"/>
          <w:szCs w:val="28"/>
          <w:lang w:val="en-US"/>
        </w:rPr>
        <w:t xml:space="preserve">cơ sở sử dụng lao động, </w:t>
      </w:r>
      <w:r w:rsidRPr="005867E2">
        <w:rPr>
          <w:rFonts w:ascii="Times New Roman" w:eastAsia="Times New Roman" w:hAnsi="Times New Roman" w:cs="Times New Roman"/>
          <w:sz w:val="28"/>
          <w:szCs w:val="28"/>
        </w:rPr>
        <w:t xml:space="preserve">gia đình, nhà giáo, người học; hình thành mạng </w:t>
      </w:r>
      <w:r w:rsidR="007C45C3">
        <w:rPr>
          <w:rFonts w:ascii="Times New Roman" w:eastAsia="Times New Roman" w:hAnsi="Times New Roman" w:cs="Times New Roman"/>
          <w:sz w:val="28"/>
          <w:szCs w:val="28"/>
          <w:lang w:val="en-US"/>
        </w:rPr>
        <w:t xml:space="preserve">xã hội </w:t>
      </w:r>
      <w:r w:rsidRPr="005867E2">
        <w:rPr>
          <w:rFonts w:ascii="Times New Roman" w:eastAsia="Times New Roman" w:hAnsi="Times New Roman" w:cs="Times New Roman"/>
          <w:sz w:val="28"/>
          <w:szCs w:val="28"/>
        </w:rPr>
        <w:t xml:space="preserve">giáo dục nghề nghiệp mở của Việt Nam. </w:t>
      </w:r>
    </w:p>
    <w:p w14:paraId="59BC63DD" w14:textId="77777777"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b/>
          <w:sz w:val="28"/>
          <w:szCs w:val="28"/>
        </w:rPr>
      </w:pPr>
      <w:r w:rsidRPr="005867E2">
        <w:rPr>
          <w:rFonts w:ascii="Times New Roman" w:eastAsia="Times New Roman" w:hAnsi="Times New Roman" w:cs="Times New Roman"/>
          <w:b/>
          <w:sz w:val="28"/>
          <w:szCs w:val="28"/>
        </w:rPr>
        <w:t xml:space="preserve">9. Chủ động và nâng cao hiệu quả hội nhập quốc tế về </w:t>
      </w:r>
      <w:bookmarkEnd w:id="66"/>
      <w:bookmarkEnd w:id="67"/>
      <w:bookmarkEnd w:id="68"/>
      <w:bookmarkEnd w:id="69"/>
      <w:bookmarkEnd w:id="70"/>
      <w:bookmarkEnd w:id="71"/>
      <w:bookmarkEnd w:id="72"/>
      <w:r w:rsidRPr="005867E2">
        <w:rPr>
          <w:rFonts w:ascii="Times New Roman" w:eastAsia="Times New Roman" w:hAnsi="Times New Roman" w:cs="Times New Roman"/>
          <w:b/>
          <w:sz w:val="28"/>
          <w:szCs w:val="28"/>
        </w:rPr>
        <w:t>giáo dục nghề nghiệp</w:t>
      </w:r>
    </w:p>
    <w:p w14:paraId="340E5660" w14:textId="1C6C4547"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bookmarkStart w:id="74" w:name="_Toc75778554"/>
      <w:r w:rsidRPr="005867E2">
        <w:rPr>
          <w:rFonts w:ascii="Times New Roman" w:eastAsia="Times New Roman" w:hAnsi="Times New Roman" w:cs="Times New Roman"/>
          <w:sz w:val="28"/>
          <w:szCs w:val="28"/>
        </w:rPr>
        <w:t>- Hoàn thiện hành lang pháp lý thuận lợi để thu hút các nhà đầu tư, các doanh nghiệp nước ngoài</w:t>
      </w:r>
      <w:r w:rsidR="00EE2AAB">
        <w:rPr>
          <w:rFonts w:ascii="Times New Roman" w:eastAsia="Times New Roman" w:hAnsi="Times New Roman" w:cs="Times New Roman"/>
          <w:sz w:val="28"/>
          <w:szCs w:val="28"/>
          <w:lang w:val="en-US"/>
        </w:rPr>
        <w:t xml:space="preserve"> tham gia</w:t>
      </w:r>
      <w:r w:rsidRPr="005867E2">
        <w:rPr>
          <w:rFonts w:ascii="Times New Roman" w:eastAsia="Times New Roman" w:hAnsi="Times New Roman" w:cs="Times New Roman"/>
          <w:sz w:val="28"/>
          <w:szCs w:val="28"/>
        </w:rPr>
        <w:t xml:space="preserve"> phát triển giáo dục nghề nghiệp</w:t>
      </w:r>
      <w:r w:rsidR="00C41128" w:rsidRPr="005867E2">
        <w:rPr>
          <w:rFonts w:ascii="Times New Roman" w:eastAsia="Times New Roman" w:hAnsi="Times New Roman" w:cs="Times New Roman"/>
          <w:sz w:val="28"/>
          <w:szCs w:val="28"/>
        </w:rPr>
        <w:t>, đặc biệt là các trường</w:t>
      </w:r>
      <w:r w:rsidRPr="005867E2">
        <w:rPr>
          <w:rFonts w:ascii="Times New Roman" w:eastAsia="Times New Roman" w:hAnsi="Times New Roman" w:cs="Times New Roman"/>
          <w:sz w:val="28"/>
          <w:szCs w:val="28"/>
        </w:rPr>
        <w:t xml:space="preserve"> </w:t>
      </w:r>
      <w:r w:rsidRPr="005867E2">
        <w:rPr>
          <w:rFonts w:ascii="Times New Roman" w:eastAsia="Times New Roman" w:hAnsi="Times New Roman" w:cs="Times New Roman"/>
          <w:sz w:val="28"/>
          <w:szCs w:val="28"/>
        </w:rPr>
        <w:lastRenderedPageBreak/>
        <w:t>chất lượng cao</w:t>
      </w:r>
      <w:r w:rsidR="00C41128" w:rsidRPr="005867E2">
        <w:rPr>
          <w:rFonts w:ascii="Times New Roman" w:eastAsia="Times New Roman" w:hAnsi="Times New Roman" w:cs="Times New Roman"/>
          <w:sz w:val="28"/>
          <w:szCs w:val="28"/>
        </w:rPr>
        <w:t xml:space="preserve"> và các cơ sở đào tạo nhóm yếu thế dễ bị tổn thương;</w:t>
      </w:r>
      <w:r w:rsidRPr="005867E2">
        <w:rPr>
          <w:rFonts w:ascii="Times New Roman" w:eastAsia="Times New Roman" w:hAnsi="Times New Roman" w:cs="Times New Roman"/>
          <w:sz w:val="28"/>
          <w:szCs w:val="28"/>
        </w:rPr>
        <w:t xml:space="preserve"> hợp tác đào tạo, chuyển giao khoa học và công nghệ.</w:t>
      </w:r>
    </w:p>
    <w:p w14:paraId="25147C24" w14:textId="4E770197"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Tích cực tham gia các tổ chức, diễn đàn, hiệp hội khu vực</w:t>
      </w:r>
      <w:r w:rsidR="00EE2AAB">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 xml:space="preserve">quốc tế về giáo dục nghề nghiệp và các cuộc thi kỹ năng nghề. Nâng cao </w:t>
      </w:r>
      <w:r w:rsidR="00C32C8D" w:rsidRPr="005867E2">
        <w:rPr>
          <w:rFonts w:ascii="Times New Roman" w:eastAsia="Times New Roman" w:hAnsi="Times New Roman" w:cs="Times New Roman"/>
          <w:sz w:val="28"/>
          <w:szCs w:val="28"/>
        </w:rPr>
        <w:t>hiệu quả</w:t>
      </w:r>
      <w:r w:rsidRPr="005867E2">
        <w:rPr>
          <w:rFonts w:ascii="Times New Roman" w:eastAsia="Times New Roman" w:hAnsi="Times New Roman" w:cs="Times New Roman"/>
          <w:sz w:val="28"/>
          <w:szCs w:val="28"/>
        </w:rPr>
        <w:t xml:space="preserve"> tổ chức và </w:t>
      </w:r>
      <w:r w:rsidR="00C32C8D" w:rsidRPr="005867E2">
        <w:rPr>
          <w:rFonts w:ascii="Times New Roman" w:eastAsia="Times New Roman" w:hAnsi="Times New Roman" w:cs="Times New Roman"/>
          <w:sz w:val="28"/>
          <w:szCs w:val="28"/>
        </w:rPr>
        <w:t>tham gia</w:t>
      </w:r>
      <w:r w:rsidRPr="005867E2">
        <w:rPr>
          <w:rFonts w:ascii="Times New Roman" w:eastAsia="Times New Roman" w:hAnsi="Times New Roman" w:cs="Times New Roman"/>
          <w:sz w:val="28"/>
          <w:szCs w:val="28"/>
        </w:rPr>
        <w:t xml:space="preserve"> của Việt Nam đối với các kỳ thi kỹ năng nghề. Tổ chức đăng cai kỳ thi kỹ năng nghề quốc tế ở Việt  Nam. Khai thác, nhân rộng kết quả, kinh nghiệm tham dự các kỳ thi kỹ năng nghề khu vực và thế giới.</w:t>
      </w:r>
    </w:p>
    <w:p w14:paraId="1DEB2DB3" w14:textId="553FD2A7"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Hình thành mạng lưới hệ thống chuyên gia quốc tế trong lĩnh vực giáo dục nghề nghiệp. Trao đổi, chia sẻ kinh nghiệm với các nước</w:t>
      </w:r>
      <w:r w:rsidR="001C7C96">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các tổ chức trong nghiên cứu, quản lý</w:t>
      </w:r>
      <w:r w:rsidR="001C7C96">
        <w:rPr>
          <w:rFonts w:ascii="Times New Roman" w:eastAsia="Times New Roman" w:hAnsi="Times New Roman" w:cs="Times New Roman"/>
          <w:sz w:val="28"/>
          <w:szCs w:val="28"/>
          <w:lang w:val="en-US"/>
        </w:rPr>
        <w:t xml:space="preserve"> v</w:t>
      </w:r>
      <w:r w:rsidR="001C7C96" w:rsidRPr="001C7C96">
        <w:rPr>
          <w:rFonts w:ascii="Times New Roman" w:eastAsia="Times New Roman" w:hAnsi="Times New Roman" w:cs="Times New Roman"/>
          <w:sz w:val="28"/>
          <w:szCs w:val="28"/>
          <w:lang w:val="en-US"/>
        </w:rPr>
        <w:t>à</w:t>
      </w:r>
      <w:r w:rsidR="001C7C96">
        <w:rPr>
          <w:rFonts w:ascii="Times New Roman" w:eastAsia="Times New Roman" w:hAnsi="Times New Roman" w:cs="Times New Roman"/>
          <w:sz w:val="28"/>
          <w:szCs w:val="28"/>
          <w:lang w:val="en-US"/>
        </w:rPr>
        <w:t xml:space="preserve"> </w:t>
      </w:r>
      <w:r w:rsidRPr="005867E2">
        <w:rPr>
          <w:rFonts w:ascii="Times New Roman" w:eastAsia="Times New Roman" w:hAnsi="Times New Roman" w:cs="Times New Roman"/>
          <w:sz w:val="28"/>
          <w:szCs w:val="28"/>
        </w:rPr>
        <w:t xml:space="preserve">hoạt động đào tạo (trao đổi giáo viên, cán bộ quản lý, người học). </w:t>
      </w:r>
    </w:p>
    <w:p w14:paraId="3EE3E63B" w14:textId="087813C8" w:rsidR="00AA10F8"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w:t>
      </w:r>
      <w:r w:rsidR="00AA10F8" w:rsidRPr="005867E2">
        <w:rPr>
          <w:rFonts w:ascii="Times New Roman" w:eastAsia="Times New Roman" w:hAnsi="Times New Roman" w:cs="Times New Roman"/>
          <w:sz w:val="28"/>
          <w:szCs w:val="28"/>
        </w:rPr>
        <w:t>Mở rộng</w:t>
      </w:r>
      <w:r w:rsidR="001C7C96">
        <w:rPr>
          <w:rFonts w:ascii="Times New Roman" w:eastAsia="Times New Roman" w:hAnsi="Times New Roman" w:cs="Times New Roman"/>
          <w:sz w:val="28"/>
          <w:szCs w:val="28"/>
          <w:lang w:val="en-US"/>
        </w:rPr>
        <w:t xml:space="preserve">, </w:t>
      </w:r>
      <w:r w:rsidR="00AA10F8" w:rsidRPr="005867E2">
        <w:rPr>
          <w:rFonts w:ascii="Times New Roman" w:eastAsia="Times New Roman" w:hAnsi="Times New Roman" w:cs="Times New Roman"/>
          <w:sz w:val="28"/>
          <w:szCs w:val="28"/>
        </w:rPr>
        <w:t>nâng cao hiệu quả hợp tác toàn diện giữa Việt Nam và các nước, các tổ chức quốc tế trong lĩnh vực giáo dục nghề nghiệp; trao đổi các đoàn chuyên gia, tổ chức các hoạt động tham vấn chính sách giáo dục nghề nghiệp với các đối tác nước ngoài, các tổ chức quốc tế tại Việt Nam.</w:t>
      </w:r>
    </w:p>
    <w:p w14:paraId="7A68EBA4" w14:textId="686CFA9A" w:rsidR="00452BA1" w:rsidRPr="005867E2" w:rsidRDefault="00452BA1"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Đa dạng hóa các hoạt động</w:t>
      </w:r>
      <w:r w:rsidR="004D691E" w:rsidRPr="005867E2">
        <w:rPr>
          <w:rFonts w:ascii="Times New Roman" w:eastAsia="Times New Roman" w:hAnsi="Times New Roman" w:cs="Times New Roman"/>
          <w:sz w:val="28"/>
          <w:szCs w:val="28"/>
        </w:rPr>
        <w:t xml:space="preserve"> </w:t>
      </w:r>
      <w:r w:rsidRPr="005867E2">
        <w:rPr>
          <w:rFonts w:ascii="Times New Roman" w:eastAsia="Times New Roman" w:hAnsi="Times New Roman" w:cs="Times New Roman"/>
          <w:sz w:val="28"/>
          <w:szCs w:val="28"/>
        </w:rPr>
        <w:t>giao lưu văn hoá, thể dục thể thao giữa học sinh, sinh viên các cơ sở giáo dục nghề nghiệp trong khu vực và quốc tế.</w:t>
      </w:r>
      <w:bookmarkEnd w:id="74"/>
    </w:p>
    <w:p w14:paraId="07BDB116" w14:textId="0C14BFAF" w:rsidR="00464660" w:rsidRPr="005867E2" w:rsidRDefault="00583B93" w:rsidP="00304C8E">
      <w:pPr>
        <w:pStyle w:val="Heading2"/>
        <w:spacing w:before="80" w:after="80" w:line="320" w:lineRule="exact"/>
        <w:ind w:firstLine="567"/>
      </w:pPr>
      <w:r w:rsidRPr="005867E2">
        <w:t>I</w:t>
      </w:r>
      <w:r w:rsidR="00247FAB" w:rsidRPr="005867E2">
        <w:t>V</w:t>
      </w:r>
      <w:r w:rsidR="00464660" w:rsidRPr="005867E2">
        <w:t>. KINH PHÍ THỰC HIỆN</w:t>
      </w:r>
      <w:bookmarkEnd w:id="10"/>
    </w:p>
    <w:p w14:paraId="133F55D6" w14:textId="77777777" w:rsidR="00464660" w:rsidRPr="005867E2" w:rsidRDefault="00464660" w:rsidP="00304C8E">
      <w:pPr>
        <w:pStyle w:val="Heading2"/>
        <w:spacing w:before="80" w:after="80" w:line="320" w:lineRule="exact"/>
        <w:ind w:firstLine="567"/>
        <w:rPr>
          <w:b w:val="0"/>
        </w:rPr>
      </w:pPr>
      <w:r w:rsidRPr="005867E2">
        <w:rPr>
          <w:b w:val="0"/>
        </w:rPr>
        <w:t>1. Kinh phí thực hiện Chiến lược bao gồm:</w:t>
      </w:r>
    </w:p>
    <w:p w14:paraId="7FCCB919" w14:textId="77777777" w:rsidR="00464660" w:rsidRPr="005867E2" w:rsidRDefault="00464660" w:rsidP="00304C8E">
      <w:pPr>
        <w:pBdr>
          <w:top w:val="nil"/>
          <w:left w:val="nil"/>
          <w:bottom w:val="nil"/>
          <w:right w:val="nil"/>
          <w:between w:val="nil"/>
        </w:pBd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Ngân sách nhà nước bố trí trong dự toán ngân sách hàng năm của các bộ, ngành, cơ quan trung ương và các địa phương.</w:t>
      </w:r>
    </w:p>
    <w:p w14:paraId="6BE5E36C" w14:textId="77777777" w:rsidR="00464660" w:rsidRPr="005867E2" w:rsidRDefault="00464660" w:rsidP="00304C8E">
      <w:pP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Nguồn vốn lồng ghép trong các chương trình mục tiêu quốc gia, chương trình, kế hoạch, dự án khác.</w:t>
      </w:r>
    </w:p>
    <w:p w14:paraId="6D52A370" w14:textId="77777777" w:rsidR="00464660" w:rsidRPr="005867E2" w:rsidRDefault="00464660" w:rsidP="00304C8E">
      <w:pP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Nguồn vốn vay ưu đãi nước ngoài, vốn ODA. </w:t>
      </w:r>
    </w:p>
    <w:p w14:paraId="1654ED9C" w14:textId="77777777" w:rsidR="00464660" w:rsidRPr="005867E2" w:rsidRDefault="00464660" w:rsidP="00304C8E">
      <w:pP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Nguồn vốn huy động từ các tổ chức, cá nhân trong và ngoài nước.</w:t>
      </w:r>
    </w:p>
    <w:p w14:paraId="532C3F21" w14:textId="77777777" w:rsidR="00464660" w:rsidRPr="005867E2" w:rsidRDefault="00464660" w:rsidP="00304C8E">
      <w:pP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Nguồn tài chính khác theo quy định của pháp luật.</w:t>
      </w:r>
    </w:p>
    <w:p w14:paraId="637EBD70" w14:textId="77777777" w:rsidR="00464660" w:rsidRPr="005867E2" w:rsidRDefault="00464660" w:rsidP="00304C8E">
      <w:pPr>
        <w:pStyle w:val="Heading2"/>
        <w:spacing w:before="80" w:after="80" w:line="320" w:lineRule="exact"/>
        <w:ind w:firstLine="567"/>
        <w:rPr>
          <w:b w:val="0"/>
        </w:rPr>
      </w:pPr>
      <w:r w:rsidRPr="005867E2">
        <w:rPr>
          <w:b w:val="0"/>
        </w:rPr>
        <w:t>2. Các bộ, ngành và địa phương lập dự toán ngân sách hàng năm để thực hiện Chiến lược và quản lý, sử dụng kinh phí theo quy định của pháp luật về ngân sách nhà nước.</w:t>
      </w:r>
    </w:p>
    <w:p w14:paraId="28C58006" w14:textId="4AF6F3C9" w:rsidR="008558EC" w:rsidRPr="005867E2" w:rsidRDefault="008558EC" w:rsidP="00304C8E">
      <w:pPr>
        <w:spacing w:before="80" w:after="80" w:line="320" w:lineRule="exact"/>
        <w:ind w:firstLine="567"/>
        <w:rPr>
          <w:rFonts w:ascii="Times New Roman" w:eastAsia="Times New Roman" w:hAnsi="Times New Roman" w:cs="Times New Roman"/>
          <w:b/>
          <w:sz w:val="28"/>
          <w:szCs w:val="28"/>
        </w:rPr>
      </w:pPr>
      <w:r w:rsidRPr="005867E2">
        <w:rPr>
          <w:rFonts w:ascii="Times New Roman" w:eastAsia="Times New Roman" w:hAnsi="Times New Roman" w:cs="Times New Roman"/>
          <w:b/>
          <w:sz w:val="28"/>
          <w:szCs w:val="28"/>
        </w:rPr>
        <w:t>Điều 2. Tổ chức thực hiện</w:t>
      </w:r>
    </w:p>
    <w:p w14:paraId="3433ABD6" w14:textId="77777777" w:rsidR="00DA501A" w:rsidRPr="005867E2" w:rsidRDefault="00747D24" w:rsidP="00304C8E">
      <w:pPr>
        <w:pStyle w:val="Heading2"/>
        <w:spacing w:before="80" w:after="80" w:line="320" w:lineRule="exact"/>
        <w:ind w:firstLine="567"/>
        <w:rPr>
          <w:b w:val="0"/>
          <w:sz w:val="24"/>
          <w:szCs w:val="24"/>
        </w:rPr>
      </w:pPr>
      <w:bookmarkStart w:id="75" w:name="_Toc75778559"/>
      <w:r w:rsidRPr="005867E2">
        <w:rPr>
          <w:b w:val="0"/>
        </w:rPr>
        <w:t>1. Bộ Lao động - Thương binh và Xã hội</w:t>
      </w:r>
      <w:bookmarkEnd w:id="75"/>
    </w:p>
    <w:p w14:paraId="108F3481" w14:textId="72CA61DB" w:rsidR="00583B93" w:rsidRPr="005867E2" w:rsidRDefault="00583B93" w:rsidP="00304C8E">
      <w:pPr>
        <w:spacing w:before="80" w:after="80" w:line="320" w:lineRule="exact"/>
        <w:ind w:firstLine="567"/>
        <w:jc w:val="both"/>
        <w:rPr>
          <w:rFonts w:ascii="Times New Roman" w:eastAsia="Times New Roman" w:hAnsi="Times New Roman" w:cs="Times New Roman"/>
          <w:b/>
          <w:sz w:val="24"/>
          <w:szCs w:val="24"/>
        </w:rPr>
      </w:pPr>
      <w:r w:rsidRPr="005867E2">
        <w:rPr>
          <w:rFonts w:ascii="Times New Roman" w:eastAsia="Times New Roman" w:hAnsi="Times New Roman" w:cs="Times New Roman"/>
          <w:sz w:val="28"/>
          <w:szCs w:val="28"/>
        </w:rPr>
        <w:t>- Chủ trì tổ chức triển khai thực hiện Chiến lược trên phạm vi cả nước; phối hợp với các bộ, ngành, Ủy ban nhân dân các tỉnh, thành phố trực thuộc Trung ương cụ thể hoá thành các kế hoạch 5 năm, hàng năm; xây dựng các cơ chế, chính sách, các chương trình, đề án, chương trình mục tiêu về giáo dục nghề nghiệp trình Chính phủ phê duyệt và tổ chức thực hiện.</w:t>
      </w:r>
    </w:p>
    <w:p w14:paraId="60DDE8E4" w14:textId="20560936" w:rsidR="00583B93" w:rsidRPr="005867E2" w:rsidRDefault="00583B93" w:rsidP="00304C8E">
      <w:pPr>
        <w:spacing w:before="80" w:after="80" w:line="320" w:lineRule="exact"/>
        <w:ind w:firstLine="567"/>
        <w:jc w:val="both"/>
        <w:rPr>
          <w:rFonts w:ascii="Times New Roman" w:eastAsia="Times New Roman" w:hAnsi="Times New Roman" w:cs="Times New Roman"/>
          <w:b/>
          <w:sz w:val="24"/>
          <w:szCs w:val="24"/>
        </w:rPr>
      </w:pPr>
      <w:r w:rsidRPr="005867E2">
        <w:rPr>
          <w:rFonts w:ascii="Times New Roman" w:eastAsia="Times New Roman" w:hAnsi="Times New Roman" w:cs="Times New Roman"/>
          <w:sz w:val="28"/>
          <w:szCs w:val="28"/>
        </w:rPr>
        <w:t>- Phối hợp với Bộ Kế hoạch và Đầu tư tổ chức dự báo nhu cầu nhân lực</w:t>
      </w:r>
      <w:r w:rsidR="003920BB">
        <w:rPr>
          <w:rFonts w:ascii="Times New Roman" w:eastAsia="Times New Roman" w:hAnsi="Times New Roman" w:cs="Times New Roman"/>
          <w:sz w:val="28"/>
          <w:szCs w:val="28"/>
          <w:lang w:val="en-US"/>
        </w:rPr>
        <w:t xml:space="preserve"> giai </w:t>
      </w:r>
      <w:r w:rsidR="003920BB" w:rsidRPr="003920BB">
        <w:rPr>
          <w:rFonts w:ascii="Times New Roman" w:eastAsia="Times New Roman" w:hAnsi="Times New Roman" w:cs="Times New Roman"/>
          <w:sz w:val="28"/>
          <w:szCs w:val="28"/>
          <w:lang w:val="en-US"/>
        </w:rPr>
        <w:t>đ</w:t>
      </w:r>
      <w:r w:rsidR="003920BB">
        <w:rPr>
          <w:rFonts w:ascii="Times New Roman" w:eastAsia="Times New Roman" w:hAnsi="Times New Roman" w:cs="Times New Roman"/>
          <w:sz w:val="28"/>
          <w:szCs w:val="28"/>
          <w:lang w:val="en-US"/>
        </w:rPr>
        <w:t>o</w:t>
      </w:r>
      <w:r w:rsidR="003920BB" w:rsidRPr="003920BB">
        <w:rPr>
          <w:rFonts w:ascii="Times New Roman" w:eastAsia="Times New Roman" w:hAnsi="Times New Roman" w:cs="Times New Roman"/>
          <w:sz w:val="28"/>
          <w:szCs w:val="28"/>
          <w:lang w:val="en-US"/>
        </w:rPr>
        <w:t>ạn</w:t>
      </w:r>
      <w:r w:rsidR="003920BB">
        <w:rPr>
          <w:rFonts w:ascii="Times New Roman" w:eastAsia="Times New Roman" w:hAnsi="Times New Roman" w:cs="Times New Roman"/>
          <w:sz w:val="28"/>
          <w:szCs w:val="28"/>
          <w:lang w:val="en-US"/>
        </w:rPr>
        <w:t xml:space="preserve"> 2021-2030, t</w:t>
      </w:r>
      <w:r w:rsidR="003920BB" w:rsidRPr="003920BB">
        <w:rPr>
          <w:rFonts w:ascii="Times New Roman" w:eastAsia="Times New Roman" w:hAnsi="Times New Roman" w:cs="Times New Roman"/>
          <w:sz w:val="28"/>
          <w:szCs w:val="28"/>
          <w:lang w:val="en-US"/>
        </w:rPr>
        <w:t>ầm</w:t>
      </w:r>
      <w:r w:rsidR="003920BB">
        <w:rPr>
          <w:rFonts w:ascii="Times New Roman" w:eastAsia="Times New Roman" w:hAnsi="Times New Roman" w:cs="Times New Roman"/>
          <w:sz w:val="28"/>
          <w:szCs w:val="28"/>
          <w:lang w:val="en-US"/>
        </w:rPr>
        <w:t xml:space="preserve"> nh</w:t>
      </w:r>
      <w:r w:rsidR="003920BB" w:rsidRPr="003920BB">
        <w:rPr>
          <w:rFonts w:ascii="Times New Roman" w:eastAsia="Times New Roman" w:hAnsi="Times New Roman" w:cs="Times New Roman"/>
          <w:sz w:val="28"/>
          <w:szCs w:val="28"/>
          <w:lang w:val="en-US"/>
        </w:rPr>
        <w:t>ìn</w:t>
      </w:r>
      <w:r w:rsidR="003920BB">
        <w:rPr>
          <w:rFonts w:ascii="Times New Roman" w:eastAsia="Times New Roman" w:hAnsi="Times New Roman" w:cs="Times New Roman"/>
          <w:sz w:val="28"/>
          <w:szCs w:val="28"/>
          <w:lang w:val="en-US"/>
        </w:rPr>
        <w:t xml:space="preserve"> đ</w:t>
      </w:r>
      <w:r w:rsidR="003920BB" w:rsidRPr="003920BB">
        <w:rPr>
          <w:rFonts w:ascii="Times New Roman" w:eastAsia="Times New Roman" w:hAnsi="Times New Roman" w:cs="Times New Roman"/>
          <w:sz w:val="28"/>
          <w:szCs w:val="28"/>
          <w:lang w:val="en-US"/>
        </w:rPr>
        <w:t>ế</w:t>
      </w:r>
      <w:r w:rsidR="003920BB">
        <w:rPr>
          <w:rFonts w:ascii="Times New Roman" w:eastAsia="Times New Roman" w:hAnsi="Times New Roman" w:cs="Times New Roman"/>
          <w:sz w:val="28"/>
          <w:szCs w:val="28"/>
          <w:lang w:val="en-US"/>
        </w:rPr>
        <w:t>n n</w:t>
      </w:r>
      <w:r w:rsidR="003920BB" w:rsidRPr="003920BB">
        <w:rPr>
          <w:rFonts w:ascii="Times New Roman" w:eastAsia="Times New Roman" w:hAnsi="Times New Roman" w:cs="Times New Roman"/>
          <w:sz w:val="28"/>
          <w:szCs w:val="28"/>
          <w:lang w:val="en-US"/>
        </w:rPr>
        <w:t>ă</w:t>
      </w:r>
      <w:r w:rsidR="003920BB">
        <w:rPr>
          <w:rFonts w:ascii="Times New Roman" w:eastAsia="Times New Roman" w:hAnsi="Times New Roman" w:cs="Times New Roman"/>
          <w:sz w:val="28"/>
          <w:szCs w:val="28"/>
          <w:lang w:val="en-US"/>
        </w:rPr>
        <w:t>m 2045</w:t>
      </w:r>
      <w:r w:rsidRPr="005867E2">
        <w:rPr>
          <w:rFonts w:ascii="Times New Roman" w:eastAsia="Times New Roman" w:hAnsi="Times New Roman" w:cs="Times New Roman"/>
          <w:sz w:val="28"/>
          <w:szCs w:val="28"/>
        </w:rPr>
        <w:t>; phối hợp với Bộ Giáo dục và Đào tạo thực hiện đào tạo liên thông và phân luồng học sinh sau trung học cơ sở tham gia đào tạo nghề nghiệp.</w:t>
      </w:r>
    </w:p>
    <w:p w14:paraId="3C3C5D3A" w14:textId="77777777" w:rsidR="00583B93" w:rsidRPr="005867E2" w:rsidRDefault="00583B93" w:rsidP="00304C8E">
      <w:pPr>
        <w:spacing w:before="80" w:after="80" w:line="320" w:lineRule="exact"/>
        <w:ind w:firstLine="567"/>
        <w:jc w:val="both"/>
        <w:rPr>
          <w:rFonts w:ascii="Times New Roman" w:eastAsia="Times New Roman" w:hAnsi="Times New Roman" w:cs="Times New Roman"/>
          <w:b/>
          <w:sz w:val="24"/>
          <w:szCs w:val="24"/>
        </w:rPr>
      </w:pPr>
      <w:r w:rsidRPr="005867E2">
        <w:rPr>
          <w:rFonts w:ascii="Times New Roman" w:eastAsia="Times New Roman" w:hAnsi="Times New Roman" w:cs="Times New Roman"/>
          <w:sz w:val="28"/>
          <w:szCs w:val="28"/>
        </w:rPr>
        <w:t xml:space="preserve">- Xây dựng tiêu chí, chỉ số và các hoạt động giám sát, đánh giá việc triển khai Chiến lược. </w:t>
      </w:r>
      <w:r w:rsidRPr="005867E2">
        <w:rPr>
          <w:rFonts w:ascii="Times New Roman" w:eastAsia="Times New Roman" w:hAnsi="Times New Roman" w:cs="Times New Roman"/>
          <w:b/>
          <w:sz w:val="24"/>
          <w:szCs w:val="24"/>
        </w:rPr>
        <w:tab/>
      </w:r>
    </w:p>
    <w:p w14:paraId="72D15136" w14:textId="77777777" w:rsidR="00583B93" w:rsidRPr="005867E2" w:rsidRDefault="00583B93" w:rsidP="00304C8E">
      <w:pPr>
        <w:spacing w:before="80" w:after="80" w:line="320" w:lineRule="exact"/>
        <w:ind w:firstLine="567"/>
        <w:jc w:val="both"/>
        <w:rPr>
          <w:rFonts w:ascii="Times New Roman" w:eastAsia="Times New Roman" w:hAnsi="Times New Roman" w:cs="Times New Roman"/>
          <w:b/>
          <w:sz w:val="24"/>
          <w:szCs w:val="24"/>
        </w:rPr>
      </w:pPr>
      <w:r w:rsidRPr="005867E2">
        <w:rPr>
          <w:rFonts w:ascii="Times New Roman" w:eastAsia="Times New Roman" w:hAnsi="Times New Roman" w:cs="Times New Roman"/>
          <w:sz w:val="28"/>
          <w:szCs w:val="28"/>
        </w:rPr>
        <w:lastRenderedPageBreak/>
        <w:t>- Hướng dẫn, kiểm tra, đôn đốc các bộ, ngành, địa phương thực hiện Chiến lược.</w:t>
      </w:r>
    </w:p>
    <w:p w14:paraId="632567F8" w14:textId="43D62BB3" w:rsidR="00583B93" w:rsidRPr="005867E2" w:rsidRDefault="00583B93" w:rsidP="00304C8E">
      <w:pPr>
        <w:spacing w:before="80" w:after="80" w:line="320" w:lineRule="exact"/>
        <w:ind w:firstLine="567"/>
        <w:jc w:val="both"/>
        <w:rPr>
          <w:rFonts w:ascii="Times New Roman" w:eastAsia="Times New Roman" w:hAnsi="Times New Roman" w:cs="Times New Roman"/>
          <w:b/>
          <w:sz w:val="24"/>
          <w:szCs w:val="24"/>
        </w:rPr>
      </w:pPr>
      <w:r w:rsidRPr="005867E2">
        <w:rPr>
          <w:rFonts w:ascii="Times New Roman" w:eastAsia="Times New Roman" w:hAnsi="Times New Roman" w:cs="Times New Roman"/>
          <w:sz w:val="28"/>
          <w:szCs w:val="28"/>
        </w:rPr>
        <w:t>- Chủ trì, phối hợp với các  bộ, ngành, địa phương xây dựng kế hoạch và tổ chức giám sát, đánh giá chiến lược theo lộ trình</w:t>
      </w:r>
      <w:r w:rsidR="00341F01">
        <w:rPr>
          <w:rFonts w:ascii="Times New Roman" w:eastAsia="Times New Roman" w:hAnsi="Times New Roman" w:cs="Times New Roman"/>
          <w:sz w:val="28"/>
          <w:szCs w:val="28"/>
          <w:lang w:val="en-US"/>
        </w:rPr>
        <w:t>;</w:t>
      </w:r>
      <w:r w:rsidRPr="005867E2">
        <w:rPr>
          <w:rFonts w:ascii="Times New Roman" w:eastAsia="Times New Roman" w:hAnsi="Times New Roman" w:cs="Times New Roman"/>
          <w:sz w:val="28"/>
          <w:szCs w:val="28"/>
        </w:rPr>
        <w:t xml:space="preserve"> kế hoạch thực hiện chiến lược và các chương trình, dự án, đề án kèm theo chiến lược. Định kỳ đánh giá, tổng kết tình hình thực hiện Chiến lược, báo cáo Thủ tướng Chính phủ.</w:t>
      </w:r>
    </w:p>
    <w:p w14:paraId="7CCA3F82" w14:textId="2B64B784" w:rsidR="009B1064" w:rsidRPr="005867E2" w:rsidRDefault="009B1064" w:rsidP="00304C8E">
      <w:pPr>
        <w:pStyle w:val="Heading2"/>
        <w:spacing w:before="80" w:after="80" w:line="320" w:lineRule="exact"/>
        <w:ind w:firstLine="567"/>
        <w:rPr>
          <w:b w:val="0"/>
        </w:rPr>
      </w:pPr>
      <w:r w:rsidRPr="005867E2">
        <w:rPr>
          <w:b w:val="0"/>
        </w:rPr>
        <w:t>2. Bộ Giáo dục và Đào tạo</w:t>
      </w:r>
    </w:p>
    <w:p w14:paraId="75F34E04" w14:textId="6EE2CD85" w:rsidR="009B1064" w:rsidRPr="005867E2" w:rsidRDefault="009B1064" w:rsidP="00304C8E">
      <w:pPr>
        <w:spacing w:before="80" w:after="80" w:line="320" w:lineRule="exact"/>
        <w:ind w:firstLine="567"/>
        <w:jc w:val="both"/>
        <w:rPr>
          <w:rFonts w:ascii="Times New Roman" w:eastAsia="Times New Roman" w:hAnsi="Times New Roman" w:cs="Times New Roman"/>
          <w:b/>
          <w:sz w:val="24"/>
          <w:szCs w:val="24"/>
        </w:rPr>
      </w:pPr>
      <w:r w:rsidRPr="005867E2">
        <w:rPr>
          <w:rFonts w:ascii="Times New Roman" w:eastAsia="Times New Roman" w:hAnsi="Times New Roman" w:cs="Times New Roman"/>
          <w:sz w:val="28"/>
          <w:szCs w:val="28"/>
        </w:rPr>
        <w:t xml:space="preserve">Chủ trì, phối hợp với Bộ Lao động - Thương binh và Xã hội và các bộ, ngành liên quan </w:t>
      </w:r>
      <w:r w:rsidR="007B5F87" w:rsidRPr="005867E2">
        <w:rPr>
          <w:rFonts w:ascii="Times New Roman" w:eastAsia="Times New Roman" w:hAnsi="Times New Roman" w:cs="Times New Roman"/>
          <w:sz w:val="28"/>
          <w:szCs w:val="28"/>
        </w:rPr>
        <w:t>triển khai</w:t>
      </w:r>
      <w:r w:rsidR="00EF0446" w:rsidRPr="005867E2">
        <w:rPr>
          <w:rFonts w:ascii="Times New Roman" w:eastAsia="Times New Roman" w:hAnsi="Times New Roman" w:cs="Times New Roman"/>
          <w:sz w:val="28"/>
          <w:szCs w:val="28"/>
        </w:rPr>
        <w:t xml:space="preserve">, tích hợp nội dung, hoạt động </w:t>
      </w:r>
      <w:r w:rsidRPr="005867E2">
        <w:rPr>
          <w:rFonts w:ascii="Times New Roman" w:eastAsia="Times New Roman" w:hAnsi="Times New Roman" w:cs="Times New Roman"/>
          <w:sz w:val="28"/>
          <w:szCs w:val="28"/>
        </w:rPr>
        <w:t xml:space="preserve">hướng nghiệp trong các </w:t>
      </w:r>
      <w:r w:rsidR="00EF0446" w:rsidRPr="005867E2">
        <w:rPr>
          <w:rFonts w:ascii="Times New Roman" w:eastAsia="Times New Roman" w:hAnsi="Times New Roman" w:cs="Times New Roman"/>
          <w:sz w:val="28"/>
          <w:szCs w:val="28"/>
        </w:rPr>
        <w:t xml:space="preserve">các chương trình giáo dục </w:t>
      </w:r>
      <w:r w:rsidRPr="005867E2">
        <w:rPr>
          <w:rFonts w:ascii="Times New Roman" w:eastAsia="Times New Roman" w:hAnsi="Times New Roman" w:cs="Times New Roman"/>
          <w:sz w:val="28"/>
          <w:szCs w:val="28"/>
        </w:rPr>
        <w:t>phổ thông; thực hiện phân luồng học sinh sau trung học cơ sở; xây dựng cơ chế liên thông giữa giáo dục nghề nghiệp với các bậc học khác trong hệ thống giáo dục quốc dân</w:t>
      </w:r>
      <w:r w:rsidR="007B5F87" w:rsidRPr="005867E2">
        <w:rPr>
          <w:rFonts w:ascii="Times New Roman" w:eastAsia="Times New Roman" w:hAnsi="Times New Roman" w:cs="Times New Roman"/>
          <w:sz w:val="28"/>
          <w:szCs w:val="28"/>
        </w:rPr>
        <w:t>.</w:t>
      </w:r>
    </w:p>
    <w:p w14:paraId="2D128FE7" w14:textId="5A8B081A" w:rsidR="00583B93" w:rsidRPr="005867E2" w:rsidRDefault="009B1064" w:rsidP="00304C8E">
      <w:pPr>
        <w:pStyle w:val="Heading2"/>
        <w:spacing w:before="80" w:after="80" w:line="320" w:lineRule="exact"/>
        <w:ind w:firstLine="567"/>
        <w:rPr>
          <w:b w:val="0"/>
          <w:sz w:val="24"/>
          <w:szCs w:val="24"/>
        </w:rPr>
      </w:pPr>
      <w:r w:rsidRPr="005867E2">
        <w:rPr>
          <w:b w:val="0"/>
        </w:rPr>
        <w:t>3</w:t>
      </w:r>
      <w:r w:rsidR="00583B93" w:rsidRPr="005867E2">
        <w:rPr>
          <w:b w:val="0"/>
        </w:rPr>
        <w:t>. Bộ Kế hoạch và Đầu tư</w:t>
      </w:r>
    </w:p>
    <w:p w14:paraId="096DA284" w14:textId="642BBF9E" w:rsidR="00EF0446" w:rsidRPr="005867E2" w:rsidRDefault="00EF0446" w:rsidP="00304C8E">
      <w:pPr>
        <w:spacing w:before="80" w:after="80" w:line="320" w:lineRule="exact"/>
        <w:ind w:firstLine="567"/>
        <w:jc w:val="both"/>
        <w:rPr>
          <w:rFonts w:ascii="Times New Roman" w:eastAsia="Times New Roman" w:hAnsi="Times New Roman" w:cs="Times New Roman"/>
          <w:b/>
          <w:sz w:val="24"/>
          <w:szCs w:val="24"/>
        </w:rPr>
      </w:pPr>
      <w:r w:rsidRPr="005867E2">
        <w:rPr>
          <w:rFonts w:ascii="Times New Roman" w:eastAsia="Times New Roman" w:hAnsi="Times New Roman" w:cs="Times New Roman"/>
          <w:sz w:val="28"/>
          <w:szCs w:val="28"/>
        </w:rPr>
        <w:t xml:space="preserve">- Chủ trì, phối hợp với các </w:t>
      </w:r>
      <w:r w:rsidR="00341F01">
        <w:rPr>
          <w:rFonts w:ascii="Times New Roman" w:eastAsia="Times New Roman" w:hAnsi="Times New Roman" w:cs="Times New Roman"/>
          <w:sz w:val="28"/>
          <w:szCs w:val="28"/>
          <w:lang w:val="en-US"/>
        </w:rPr>
        <w:t>b</w:t>
      </w:r>
      <w:r w:rsidRPr="005867E2">
        <w:rPr>
          <w:rFonts w:ascii="Times New Roman" w:eastAsia="Times New Roman" w:hAnsi="Times New Roman" w:cs="Times New Roman"/>
          <w:sz w:val="28"/>
          <w:szCs w:val="28"/>
        </w:rPr>
        <w:t>ộ, ngành địa phương tổ chức dự báo nhu cầu nhân lực giai đoạn 2021-2030, tầm nhìn đến năm 2045.</w:t>
      </w:r>
    </w:p>
    <w:p w14:paraId="3C275F98" w14:textId="520E0492" w:rsidR="00583B93" w:rsidRPr="005867E2" w:rsidRDefault="00583B93" w:rsidP="00304C8E">
      <w:pP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Chủ trì, phối hợp với Bộ Tài chính và các bộ, ngành liên quan huy động và cân đối các nguồn lực, bố trí vốn đầu tư cho phát triển giáo dục nghề nghiệp, xác định các dự án kêu gọi đầu tư trực tiếp nước ngoài (FDI), dự án vốn ODA, vốn vay ưu đãi nước ngoài cho phát triển giáo dục nghề nghiệp.</w:t>
      </w:r>
    </w:p>
    <w:p w14:paraId="6C5AF77C" w14:textId="2DBE5799" w:rsidR="00583B93" w:rsidRPr="005867E2" w:rsidRDefault="009B1064" w:rsidP="00304C8E">
      <w:pPr>
        <w:pStyle w:val="Heading2"/>
        <w:spacing w:before="80" w:after="80" w:line="320" w:lineRule="exact"/>
        <w:ind w:firstLine="567"/>
        <w:rPr>
          <w:b w:val="0"/>
        </w:rPr>
      </w:pPr>
      <w:r w:rsidRPr="005867E2">
        <w:rPr>
          <w:b w:val="0"/>
        </w:rPr>
        <w:t>4</w:t>
      </w:r>
      <w:r w:rsidR="00583B93" w:rsidRPr="005867E2">
        <w:rPr>
          <w:b w:val="0"/>
        </w:rPr>
        <w:t>. Bộ Tài chính</w:t>
      </w:r>
    </w:p>
    <w:p w14:paraId="78D5332D" w14:textId="2563D1AA" w:rsidR="00583B93" w:rsidRDefault="008C29B0" w:rsidP="00304C8E">
      <w:pPr>
        <w:spacing w:before="80" w:after="80" w:line="32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583B93" w:rsidRPr="005867E2">
        <w:rPr>
          <w:rFonts w:ascii="Times New Roman" w:eastAsia="Times New Roman" w:hAnsi="Times New Roman" w:cs="Times New Roman"/>
          <w:sz w:val="28"/>
          <w:szCs w:val="28"/>
        </w:rPr>
        <w:t xml:space="preserve">Chủ trì, phối hợp với Bộ Kế hoạch và Đầu tư và các bộ, ngành bố trí kinh phí cho phát triển giáo dục nghề nghiệp hàng năm theo quy định của Luật Ngân sách nhà nước và các nguồn vốn tài trợ khác để thực hiện có hiệu quả các nội dung của Chiến lược. </w:t>
      </w:r>
    </w:p>
    <w:p w14:paraId="6F200A70" w14:textId="05CB8FA4" w:rsidR="008C29B0" w:rsidRPr="008C29B0" w:rsidRDefault="008C29B0" w:rsidP="00304C8E">
      <w:pPr>
        <w:spacing w:before="80" w:after="80" w:line="320" w:lineRule="exact"/>
        <w:ind w:firstLine="567"/>
        <w:jc w:val="both"/>
        <w:rPr>
          <w:rFonts w:ascii="Times New Roman" w:eastAsia="Times New Roman" w:hAnsi="Times New Roman" w:cs="Times New Roman"/>
          <w:sz w:val="28"/>
          <w:szCs w:val="28"/>
          <w:lang w:val="en-US"/>
        </w:rPr>
      </w:pPr>
      <w:r w:rsidRPr="008C29B0">
        <w:rPr>
          <w:rFonts w:ascii="Times New Roman" w:eastAsia="Times New Roman" w:hAnsi="Times New Roman" w:cs="Times New Roman"/>
          <w:sz w:val="28"/>
          <w:szCs w:val="28"/>
        </w:rPr>
        <w:t>- Xây dựng, rà soát, hoàn thiện các quy định về cho vay lại vốn vay ODA, vay ưu đãi nước ngoài của Chính phủ để các cơ sở giáo dục nghề nghiệp công lập tiếp cận nguồn vốn vay nước ngoài, vốn vay ODA</w:t>
      </w:r>
      <w:r>
        <w:rPr>
          <w:rFonts w:ascii="Times New Roman" w:eastAsia="Times New Roman" w:hAnsi="Times New Roman" w:cs="Times New Roman"/>
          <w:sz w:val="28"/>
          <w:szCs w:val="28"/>
          <w:lang w:val="en-US"/>
        </w:rPr>
        <w:t>.</w:t>
      </w:r>
    </w:p>
    <w:p w14:paraId="26192B2D" w14:textId="707284CC" w:rsidR="00583B93" w:rsidRPr="005867E2" w:rsidRDefault="009B1064" w:rsidP="00304C8E">
      <w:pPr>
        <w:pStyle w:val="Heading2"/>
        <w:spacing w:before="80" w:after="80" w:line="320" w:lineRule="exact"/>
        <w:ind w:firstLine="567"/>
        <w:rPr>
          <w:b w:val="0"/>
        </w:rPr>
      </w:pPr>
      <w:r w:rsidRPr="005867E2">
        <w:rPr>
          <w:b w:val="0"/>
        </w:rPr>
        <w:t>5</w:t>
      </w:r>
      <w:r w:rsidR="00583B93" w:rsidRPr="005867E2">
        <w:rPr>
          <w:b w:val="0"/>
        </w:rPr>
        <w:t>. Bộ Nội vụ</w:t>
      </w:r>
    </w:p>
    <w:p w14:paraId="2E9A317E" w14:textId="6E8A75EA" w:rsidR="00583B93" w:rsidRPr="005867E2" w:rsidRDefault="00583B93" w:rsidP="00304C8E">
      <w:pPr>
        <w:spacing w:before="80" w:after="80" w:line="320" w:lineRule="exact"/>
        <w:ind w:firstLine="567"/>
        <w:jc w:val="both"/>
        <w:rPr>
          <w:rFonts w:ascii="Times New Roman" w:eastAsia="Times New Roman" w:hAnsi="Times New Roman" w:cs="Times New Roman"/>
          <w:b/>
          <w:sz w:val="24"/>
          <w:szCs w:val="24"/>
        </w:rPr>
      </w:pPr>
      <w:r w:rsidRPr="005867E2">
        <w:rPr>
          <w:rFonts w:ascii="Times New Roman" w:eastAsia="Times New Roman" w:hAnsi="Times New Roman" w:cs="Times New Roman"/>
          <w:sz w:val="28"/>
          <w:szCs w:val="28"/>
        </w:rPr>
        <w:t>Chủ trì, phối hợp với các bộ, ngành có liên quan xây dựng, hoàn thiện chức danh, tiêu chuẩn nghiệp vụ và chính sách tiền lương, đãi ngộ đối với giảng viên, giáo viên giáo dục nghề nghiệp.</w:t>
      </w:r>
    </w:p>
    <w:p w14:paraId="7C360033" w14:textId="277339A6" w:rsidR="00583B93" w:rsidRPr="005867E2" w:rsidRDefault="00583B93" w:rsidP="00304C8E">
      <w:pPr>
        <w:pStyle w:val="Heading2"/>
        <w:spacing w:before="80" w:after="80" w:line="320" w:lineRule="exact"/>
        <w:ind w:firstLine="567"/>
        <w:rPr>
          <w:b w:val="0"/>
          <w:sz w:val="24"/>
          <w:szCs w:val="24"/>
        </w:rPr>
      </w:pPr>
      <w:r w:rsidRPr="005867E2">
        <w:rPr>
          <w:b w:val="0"/>
        </w:rPr>
        <w:t>6. Các bộ, ngành liên quan</w:t>
      </w:r>
    </w:p>
    <w:p w14:paraId="3EB29CB6" w14:textId="00D7DF22" w:rsidR="00583B93" w:rsidRPr="005867E2" w:rsidRDefault="00583B93" w:rsidP="00304C8E">
      <w:pPr>
        <w:spacing w:before="80" w:after="80" w:line="320" w:lineRule="exact"/>
        <w:ind w:firstLine="567"/>
        <w:jc w:val="both"/>
        <w:rPr>
          <w:rFonts w:ascii="Times New Roman" w:eastAsia="Times New Roman" w:hAnsi="Times New Roman" w:cs="Times New Roman"/>
          <w:b/>
          <w:sz w:val="24"/>
          <w:szCs w:val="24"/>
        </w:rPr>
      </w:pPr>
      <w:r w:rsidRPr="005867E2">
        <w:rPr>
          <w:rFonts w:ascii="Times New Roman" w:eastAsia="Times New Roman" w:hAnsi="Times New Roman" w:cs="Times New Roman"/>
          <w:sz w:val="28"/>
          <w:szCs w:val="28"/>
        </w:rPr>
        <w:t>- Xây dựng đề án phát triển giáo dục nghề nghiệp thuộc phạm vi quản lý của bộ, ngành; lồng ghép các mục tiêu, quan điểm, cụ thể hóa Chiến lược vào các kế hoạch 5 năm và hàng năm của bộ, ngành.</w:t>
      </w:r>
    </w:p>
    <w:p w14:paraId="6532D971" w14:textId="7AC13C6C" w:rsidR="00583B93" w:rsidRPr="005867E2" w:rsidRDefault="00583B93" w:rsidP="00304C8E">
      <w:pPr>
        <w:spacing w:before="80" w:after="80" w:line="320" w:lineRule="exact"/>
        <w:ind w:firstLine="567"/>
        <w:jc w:val="both"/>
        <w:rPr>
          <w:rFonts w:ascii="Times New Roman" w:eastAsia="Times New Roman" w:hAnsi="Times New Roman" w:cs="Times New Roman"/>
          <w:b/>
          <w:sz w:val="24"/>
          <w:szCs w:val="24"/>
        </w:rPr>
      </w:pPr>
      <w:r w:rsidRPr="005867E2">
        <w:rPr>
          <w:rFonts w:ascii="Times New Roman" w:eastAsia="Times New Roman" w:hAnsi="Times New Roman" w:cs="Times New Roman"/>
          <w:sz w:val="28"/>
          <w:szCs w:val="28"/>
        </w:rPr>
        <w:t xml:space="preserve">- </w:t>
      </w:r>
      <w:r w:rsidR="00341F01" w:rsidRPr="00341F01">
        <w:rPr>
          <w:rFonts w:ascii="Times New Roman" w:eastAsia="Times New Roman" w:hAnsi="Times New Roman" w:cs="Times New Roman"/>
          <w:sz w:val="28"/>
          <w:szCs w:val="28"/>
        </w:rPr>
        <w:t>Đ</w:t>
      </w:r>
      <w:r w:rsidRPr="005867E2">
        <w:rPr>
          <w:rFonts w:ascii="Times New Roman" w:eastAsia="Times New Roman" w:hAnsi="Times New Roman" w:cs="Times New Roman"/>
          <w:sz w:val="28"/>
          <w:szCs w:val="28"/>
        </w:rPr>
        <w:t>ánh giá tình hình thực hiện Chiến lược, gửi Bộ Lao động - Thương binh và Xã hội để tổng hợp, báo cáo Thủ tướng Chính phủ.</w:t>
      </w:r>
    </w:p>
    <w:p w14:paraId="6ACCB065" w14:textId="3029EBDA" w:rsidR="00583B93" w:rsidRPr="005867E2" w:rsidRDefault="00583B93" w:rsidP="00304C8E">
      <w:pPr>
        <w:pStyle w:val="Heading2"/>
        <w:spacing w:before="80" w:after="80" w:line="320" w:lineRule="exact"/>
        <w:ind w:firstLine="567"/>
        <w:rPr>
          <w:b w:val="0"/>
        </w:rPr>
      </w:pPr>
      <w:r w:rsidRPr="005867E2">
        <w:rPr>
          <w:b w:val="0"/>
        </w:rPr>
        <w:t>7. Ủy ban nhân dân các tỉnh, thành phố trực thuộc Trung ương</w:t>
      </w:r>
    </w:p>
    <w:p w14:paraId="4998058E" w14:textId="3CE55C8C" w:rsidR="00583B93" w:rsidRPr="005867E2" w:rsidRDefault="00583B93" w:rsidP="00304C8E">
      <w:pPr>
        <w:spacing w:before="80" w:after="80" w:line="320" w:lineRule="exact"/>
        <w:ind w:firstLine="567"/>
        <w:jc w:val="both"/>
        <w:rPr>
          <w:rFonts w:ascii="Times New Roman" w:eastAsia="Times New Roman" w:hAnsi="Times New Roman" w:cs="Times New Roman"/>
          <w:b/>
          <w:sz w:val="24"/>
          <w:szCs w:val="24"/>
        </w:rPr>
      </w:pPr>
      <w:r w:rsidRPr="005867E2">
        <w:rPr>
          <w:rFonts w:ascii="Times New Roman" w:eastAsia="Times New Roman" w:hAnsi="Times New Roman" w:cs="Times New Roman"/>
          <w:sz w:val="28"/>
          <w:szCs w:val="28"/>
        </w:rPr>
        <w:t>- Xây dựng đề án phát triển giáo dục nghề nghiệp thuộc phạm vi quản lý của địa phương; lồng ghép các mục tiêu, quan điểm, cụ thể hóa Chiến lược vào các kế hoạch 5 năm và hàng năm của địa phương.</w:t>
      </w:r>
    </w:p>
    <w:p w14:paraId="681A03F5" w14:textId="0570BCA6" w:rsidR="00583B93" w:rsidRPr="005867E2" w:rsidRDefault="00583B93" w:rsidP="00304C8E">
      <w:pP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lastRenderedPageBreak/>
        <w:t xml:space="preserve">- </w:t>
      </w:r>
      <w:r w:rsidR="00341F01" w:rsidRPr="00341F01">
        <w:rPr>
          <w:rFonts w:ascii="Times New Roman" w:eastAsia="Times New Roman" w:hAnsi="Times New Roman" w:cs="Times New Roman"/>
          <w:sz w:val="28"/>
          <w:szCs w:val="28"/>
        </w:rPr>
        <w:t>Đ</w:t>
      </w:r>
      <w:r w:rsidRPr="005867E2">
        <w:rPr>
          <w:rFonts w:ascii="Times New Roman" w:eastAsia="Times New Roman" w:hAnsi="Times New Roman" w:cs="Times New Roman"/>
          <w:sz w:val="28"/>
          <w:szCs w:val="28"/>
        </w:rPr>
        <w:t>ánh giá tình hình thực hiện Chiến lược, gửi Bộ Lao động - Thương binh và Xã hội để tổng hợp, báo cáo Thủ tướng Chính phủ.</w:t>
      </w:r>
    </w:p>
    <w:p w14:paraId="4916B302" w14:textId="2E2CDC56" w:rsidR="00583B93" w:rsidRPr="005867E2" w:rsidRDefault="00583B93" w:rsidP="00304C8E">
      <w:pPr>
        <w:pStyle w:val="Heading2"/>
        <w:spacing w:before="80" w:after="80" w:line="320" w:lineRule="exact"/>
        <w:ind w:firstLine="567"/>
        <w:rPr>
          <w:b w:val="0"/>
        </w:rPr>
      </w:pPr>
      <w:r w:rsidRPr="005867E2">
        <w:rPr>
          <w:b w:val="0"/>
        </w:rPr>
        <w:t xml:space="preserve">8. Phòng Thương mại và Công nghiệp Việt Nam, các tổ chức </w:t>
      </w:r>
      <w:r w:rsidR="00341F01">
        <w:rPr>
          <w:b w:val="0"/>
          <w:lang w:val="en-US"/>
        </w:rPr>
        <w:t>ch</w:t>
      </w:r>
      <w:r w:rsidR="00341F01" w:rsidRPr="00341F01">
        <w:rPr>
          <w:b w:val="0"/>
          <w:lang w:val="en-US"/>
        </w:rPr>
        <w:t>í</w:t>
      </w:r>
      <w:r w:rsidR="00341F01">
        <w:rPr>
          <w:b w:val="0"/>
          <w:lang w:val="en-US"/>
        </w:rPr>
        <w:t>nh tr</w:t>
      </w:r>
      <w:r w:rsidR="00341F01" w:rsidRPr="00341F01">
        <w:rPr>
          <w:b w:val="0"/>
          <w:lang w:val="en-US"/>
        </w:rPr>
        <w:t>ị</w:t>
      </w:r>
      <w:r w:rsidR="00341F01">
        <w:rPr>
          <w:b w:val="0"/>
          <w:lang w:val="en-US"/>
        </w:rPr>
        <w:t xml:space="preserve"> - x</w:t>
      </w:r>
      <w:r w:rsidR="00341F01" w:rsidRPr="00341F01">
        <w:rPr>
          <w:b w:val="0"/>
          <w:lang w:val="en-US"/>
        </w:rPr>
        <w:t>ã</w:t>
      </w:r>
      <w:r w:rsidR="00341F01">
        <w:rPr>
          <w:b w:val="0"/>
          <w:lang w:val="en-US"/>
        </w:rPr>
        <w:t xml:space="preserve"> h</w:t>
      </w:r>
      <w:r w:rsidR="00341F01" w:rsidRPr="00341F01">
        <w:rPr>
          <w:b w:val="0"/>
          <w:lang w:val="en-US"/>
        </w:rPr>
        <w:t>ội</w:t>
      </w:r>
      <w:r w:rsidR="00341F01">
        <w:rPr>
          <w:b w:val="0"/>
          <w:lang w:val="en-US"/>
        </w:rPr>
        <w:t xml:space="preserve">, </w:t>
      </w:r>
      <w:r w:rsidR="006E0043">
        <w:rPr>
          <w:b w:val="0"/>
          <w:lang w:val="en-US"/>
        </w:rPr>
        <w:t xml:space="preserve">tổ chức chính trị xã hội - nghề nghiệp, tổ chức xã hội, </w:t>
      </w:r>
      <w:r w:rsidR="00341F01">
        <w:rPr>
          <w:b w:val="0"/>
          <w:lang w:val="en-US"/>
        </w:rPr>
        <w:t>t</w:t>
      </w:r>
      <w:r w:rsidR="00341F01" w:rsidRPr="00341F01">
        <w:rPr>
          <w:b w:val="0"/>
          <w:lang w:val="en-US"/>
        </w:rPr>
        <w:t>ổ</w:t>
      </w:r>
      <w:r w:rsidR="00341F01">
        <w:rPr>
          <w:b w:val="0"/>
          <w:lang w:val="en-US"/>
        </w:rPr>
        <w:t xml:space="preserve"> ch</w:t>
      </w:r>
      <w:r w:rsidR="00341F01" w:rsidRPr="00341F01">
        <w:rPr>
          <w:b w:val="0"/>
          <w:lang w:val="en-US"/>
        </w:rPr>
        <w:t>ức</w:t>
      </w:r>
      <w:r w:rsidR="00341F01">
        <w:rPr>
          <w:b w:val="0"/>
          <w:lang w:val="en-US"/>
        </w:rPr>
        <w:t xml:space="preserve"> </w:t>
      </w:r>
      <w:r w:rsidRPr="005867E2">
        <w:rPr>
          <w:b w:val="0"/>
        </w:rPr>
        <w:t>xã hội - nghề nghiệp</w:t>
      </w:r>
    </w:p>
    <w:p w14:paraId="06DE27E0" w14:textId="77777777" w:rsidR="00583B93" w:rsidRPr="005867E2" w:rsidRDefault="00583B93" w:rsidP="00304C8E">
      <w:pP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Tuyên truyền, phổ biến đến hội viên về nội dung Chiến lược phát triển giáo dục nghề nghiệp giai đoạn 2021-2030, tầm nhìn đến năm 2045.</w:t>
      </w:r>
    </w:p>
    <w:p w14:paraId="13AC6F2E" w14:textId="77777777" w:rsidR="00583B93" w:rsidRPr="005867E2" w:rsidRDefault="00583B93" w:rsidP="00304C8E">
      <w:pPr>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Huy động thành viên tích cực triển khai thực hiện chiến lược, tham gia hoạt động giáo dục nghề nghiệp, các chương trình, đề án, dự án phù hợp với định hướng chiến lược.</w:t>
      </w:r>
    </w:p>
    <w:p w14:paraId="0FC5F9A3" w14:textId="08346864" w:rsidR="00583B93" w:rsidRPr="005867E2" w:rsidRDefault="00583B93" w:rsidP="00304C8E">
      <w:pPr>
        <w:tabs>
          <w:tab w:val="left" w:pos="360"/>
          <w:tab w:val="left" w:pos="540"/>
        </w:tabs>
        <w:spacing w:before="80" w:after="80" w:line="320" w:lineRule="exact"/>
        <w:ind w:firstLine="567"/>
        <w:jc w:val="both"/>
        <w:rPr>
          <w:rFonts w:ascii="Times New Roman" w:eastAsia="Times New Roman" w:hAnsi="Times New Roman" w:cs="Times New Roman"/>
          <w:sz w:val="28"/>
          <w:szCs w:val="28"/>
        </w:rPr>
      </w:pPr>
      <w:r w:rsidRPr="005867E2">
        <w:rPr>
          <w:rFonts w:ascii="Times New Roman" w:eastAsia="Times New Roman" w:hAnsi="Times New Roman" w:cs="Times New Roman"/>
          <w:sz w:val="28"/>
          <w:szCs w:val="28"/>
        </w:rPr>
        <w:t xml:space="preserve">- Giám sát các hoạt động giáo dục nghề nghiệp, </w:t>
      </w:r>
      <w:r w:rsidR="008255E2">
        <w:rPr>
          <w:rFonts w:ascii="Times New Roman" w:eastAsia="Times New Roman" w:hAnsi="Times New Roman" w:cs="Times New Roman"/>
          <w:sz w:val="28"/>
          <w:szCs w:val="28"/>
          <w:lang w:val="en-US"/>
        </w:rPr>
        <w:t xml:space="preserve">tư vấn và </w:t>
      </w:r>
      <w:r w:rsidRPr="005867E2">
        <w:rPr>
          <w:rFonts w:ascii="Times New Roman" w:eastAsia="Times New Roman" w:hAnsi="Times New Roman" w:cs="Times New Roman"/>
          <w:sz w:val="28"/>
          <w:szCs w:val="28"/>
        </w:rPr>
        <w:t>phản biện xã hội đối với các cơ chế, chính sách phát triển giáo dục nghề nghiệp.</w:t>
      </w:r>
    </w:p>
    <w:p w14:paraId="1129736D" w14:textId="4B18D3A1" w:rsidR="008558EC" w:rsidRPr="005867E2" w:rsidRDefault="008558EC" w:rsidP="00304C8E">
      <w:pPr>
        <w:tabs>
          <w:tab w:val="left" w:pos="360"/>
          <w:tab w:val="left" w:pos="540"/>
        </w:tabs>
        <w:spacing w:before="80" w:after="80" w:line="320" w:lineRule="exact"/>
        <w:ind w:firstLine="567"/>
        <w:jc w:val="both"/>
        <w:rPr>
          <w:rFonts w:asciiTheme="majorHAnsi" w:hAnsiTheme="majorHAnsi" w:cstheme="majorHAnsi"/>
          <w:sz w:val="28"/>
          <w:szCs w:val="28"/>
        </w:rPr>
      </w:pPr>
      <w:r w:rsidRPr="005867E2">
        <w:rPr>
          <w:rFonts w:asciiTheme="majorHAnsi" w:hAnsiTheme="majorHAnsi" w:cstheme="majorHAnsi"/>
          <w:b/>
          <w:sz w:val="28"/>
          <w:szCs w:val="28"/>
        </w:rPr>
        <w:t xml:space="preserve">Điều 3. </w:t>
      </w:r>
      <w:r w:rsidRPr="005867E2">
        <w:rPr>
          <w:rFonts w:asciiTheme="majorHAnsi" w:hAnsiTheme="majorHAnsi" w:cstheme="majorHAnsi"/>
          <w:sz w:val="28"/>
          <w:szCs w:val="28"/>
        </w:rPr>
        <w:t>Quyết định này có hiệu lực thi hành kể từ ngày ký ban hành.</w:t>
      </w:r>
    </w:p>
    <w:p w14:paraId="7E3DD9BC" w14:textId="4042A31D" w:rsidR="008558EC" w:rsidRPr="005867E2" w:rsidRDefault="008558EC" w:rsidP="00304C8E">
      <w:pPr>
        <w:pStyle w:val="BodyText"/>
        <w:tabs>
          <w:tab w:val="left" w:pos="9065"/>
        </w:tabs>
        <w:spacing w:before="80" w:after="80" w:line="320" w:lineRule="exact"/>
        <w:ind w:left="0" w:right="-7" w:firstLine="567"/>
        <w:rPr>
          <w:lang w:val="vi-VN"/>
        </w:rPr>
      </w:pPr>
      <w:r w:rsidRPr="005867E2">
        <w:rPr>
          <w:b/>
          <w:lang w:val="vi-VN"/>
        </w:rPr>
        <w:t xml:space="preserve">Điều 4. </w:t>
      </w:r>
      <w:r w:rsidRPr="005867E2">
        <w:rPr>
          <w:lang w:val="vi-VN"/>
        </w:rPr>
        <w:t>Các Bộ trưởng, Thủ trưởng cơ quan ngang bộ, Thủ trưởng cơ quan thuộc Chính phủ, Chủ tịch Ủy ban nhân dân các tỉnh, thành phố trực thuộc trung ương chịu trách nhiệm thi hành Quyết định này./.</w:t>
      </w:r>
    </w:p>
    <w:p w14:paraId="577857EA" w14:textId="77777777" w:rsidR="005F4BA8" w:rsidRPr="005867E2" w:rsidRDefault="005F4BA8" w:rsidP="00304C8E">
      <w:pPr>
        <w:pStyle w:val="BodyText"/>
        <w:tabs>
          <w:tab w:val="left" w:pos="9065"/>
        </w:tabs>
        <w:spacing w:before="80" w:after="80" w:line="320" w:lineRule="exact"/>
        <w:ind w:left="0" w:right="-7" w:firstLine="567"/>
        <w:rPr>
          <w:lang w:val="vi-VN"/>
        </w:rPr>
      </w:pPr>
    </w:p>
    <w:tbl>
      <w:tblPr>
        <w:tblStyle w:val="TableGrid"/>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28"/>
      </w:tblGrid>
      <w:tr w:rsidR="005867E2" w:rsidRPr="005867E2" w14:paraId="70A4FF28" w14:textId="77777777" w:rsidTr="00C51ED7">
        <w:tc>
          <w:tcPr>
            <w:tcW w:w="5387" w:type="dxa"/>
          </w:tcPr>
          <w:p w14:paraId="1CA12A24" w14:textId="0B7B081C" w:rsidR="008558EC" w:rsidRPr="005867E2" w:rsidRDefault="008558EC" w:rsidP="008558EC">
            <w:pPr>
              <w:pStyle w:val="BodyText"/>
              <w:tabs>
                <w:tab w:val="left" w:pos="9065"/>
              </w:tabs>
              <w:spacing w:before="177" w:line="264" w:lineRule="auto"/>
              <w:ind w:left="0" w:right="-7" w:firstLine="0"/>
            </w:pPr>
            <w:r w:rsidRPr="005867E2">
              <w:rPr>
                <w:rFonts w:ascii="TimesNewRomanPS-BoldItalicMT" w:hAnsi="TimesNewRomanPS-BoldItalicMT"/>
                <w:b/>
                <w:i/>
                <w:sz w:val="22"/>
              </w:rPr>
              <w:t>Nơi nhận:</w:t>
            </w:r>
          </w:p>
        </w:tc>
        <w:tc>
          <w:tcPr>
            <w:tcW w:w="4528" w:type="dxa"/>
          </w:tcPr>
          <w:p w14:paraId="6DDA741A" w14:textId="6A19E69C" w:rsidR="008558EC" w:rsidRPr="005867E2" w:rsidRDefault="008558EC" w:rsidP="000E5514">
            <w:pPr>
              <w:pStyle w:val="BodyText"/>
              <w:tabs>
                <w:tab w:val="left" w:pos="9065"/>
              </w:tabs>
              <w:spacing w:before="177" w:line="264" w:lineRule="auto"/>
              <w:ind w:left="0" w:right="-7" w:firstLine="0"/>
              <w:jc w:val="center"/>
            </w:pPr>
            <w:r w:rsidRPr="005867E2">
              <w:rPr>
                <w:b/>
              </w:rPr>
              <w:t>THỦ</w:t>
            </w:r>
            <w:r w:rsidRPr="005867E2">
              <w:rPr>
                <w:b/>
                <w:spacing w:val="1"/>
              </w:rPr>
              <w:t xml:space="preserve"> </w:t>
            </w:r>
            <w:r w:rsidRPr="005867E2">
              <w:rPr>
                <w:b/>
              </w:rPr>
              <w:t>TƯỚNG</w:t>
            </w:r>
          </w:p>
        </w:tc>
      </w:tr>
      <w:tr w:rsidR="008558EC" w:rsidRPr="005867E2" w14:paraId="554F8937" w14:textId="77777777" w:rsidTr="00C51ED7">
        <w:tc>
          <w:tcPr>
            <w:tcW w:w="5387" w:type="dxa"/>
          </w:tcPr>
          <w:p w14:paraId="0D2C6882" w14:textId="758BBA50" w:rsidR="008558EC" w:rsidRPr="005867E2" w:rsidRDefault="000E5514" w:rsidP="00C51ED7">
            <w:pPr>
              <w:tabs>
                <w:tab w:val="left" w:pos="949"/>
              </w:tabs>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Ban Bí thư Trung ương</w:t>
            </w:r>
            <w:r w:rsidR="008558EC" w:rsidRPr="005867E2">
              <w:rPr>
                <w:rFonts w:asciiTheme="majorHAnsi" w:hAnsiTheme="majorHAnsi" w:cstheme="majorHAnsi"/>
                <w:spacing w:val="-5"/>
              </w:rPr>
              <w:t xml:space="preserve"> </w:t>
            </w:r>
            <w:r w:rsidR="008558EC" w:rsidRPr="005867E2">
              <w:rPr>
                <w:rFonts w:asciiTheme="majorHAnsi" w:hAnsiTheme="majorHAnsi" w:cstheme="majorHAnsi"/>
              </w:rPr>
              <w:t>Đảng;</w:t>
            </w:r>
          </w:p>
          <w:p w14:paraId="7BB20D7A" w14:textId="77084AD6" w:rsidR="008558EC" w:rsidRPr="005867E2" w:rsidRDefault="000E5514" w:rsidP="00C51ED7">
            <w:pPr>
              <w:tabs>
                <w:tab w:val="left" w:pos="949"/>
              </w:tabs>
              <w:ind w:left="29"/>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Thủ tướng, các Phó Thủ tướng Chính</w:t>
            </w:r>
            <w:r w:rsidR="008558EC" w:rsidRPr="005867E2">
              <w:rPr>
                <w:rFonts w:asciiTheme="majorHAnsi" w:hAnsiTheme="majorHAnsi" w:cstheme="majorHAnsi"/>
                <w:spacing w:val="-1"/>
              </w:rPr>
              <w:t xml:space="preserve"> </w:t>
            </w:r>
            <w:r w:rsidR="008558EC" w:rsidRPr="005867E2">
              <w:rPr>
                <w:rFonts w:asciiTheme="majorHAnsi" w:hAnsiTheme="majorHAnsi" w:cstheme="majorHAnsi"/>
              </w:rPr>
              <w:t>phủ;</w:t>
            </w:r>
          </w:p>
          <w:p w14:paraId="78BC01BF" w14:textId="7ECCB6D3" w:rsidR="008558EC" w:rsidRPr="005867E2" w:rsidRDefault="000E5514" w:rsidP="00C51ED7">
            <w:pPr>
              <w:tabs>
                <w:tab w:val="left" w:pos="949"/>
              </w:tabs>
              <w:ind w:left="29"/>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Các bộ, cơ quan ngang bộ, cơ quan thuộc Chính</w:t>
            </w:r>
            <w:r w:rsidR="008558EC" w:rsidRPr="005867E2">
              <w:rPr>
                <w:rFonts w:asciiTheme="majorHAnsi" w:hAnsiTheme="majorHAnsi" w:cstheme="majorHAnsi"/>
                <w:spacing w:val="-6"/>
              </w:rPr>
              <w:t xml:space="preserve"> </w:t>
            </w:r>
            <w:r w:rsidR="008558EC" w:rsidRPr="005867E2">
              <w:rPr>
                <w:rFonts w:asciiTheme="majorHAnsi" w:hAnsiTheme="majorHAnsi" w:cstheme="majorHAnsi"/>
              </w:rPr>
              <w:t>phủ;</w:t>
            </w:r>
          </w:p>
          <w:p w14:paraId="5F9BE31D" w14:textId="55FDEAA1" w:rsidR="008558EC" w:rsidRPr="005867E2" w:rsidRDefault="000E5514" w:rsidP="00C51ED7">
            <w:pPr>
              <w:tabs>
                <w:tab w:val="left" w:pos="949"/>
              </w:tabs>
              <w:ind w:left="29"/>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 xml:space="preserve">Văn phòng BCĐ </w:t>
            </w:r>
            <w:r w:rsidR="008558EC" w:rsidRPr="005867E2">
              <w:rPr>
                <w:rFonts w:asciiTheme="majorHAnsi" w:hAnsiTheme="majorHAnsi" w:cstheme="majorHAnsi"/>
                <w:spacing w:val="-3"/>
              </w:rPr>
              <w:t xml:space="preserve">TW </w:t>
            </w:r>
            <w:r w:rsidR="008558EC" w:rsidRPr="005867E2">
              <w:rPr>
                <w:rFonts w:asciiTheme="majorHAnsi" w:hAnsiTheme="majorHAnsi" w:cstheme="majorHAnsi"/>
              </w:rPr>
              <w:t>về phòng, chống tham</w:t>
            </w:r>
            <w:r w:rsidR="008558EC" w:rsidRPr="005867E2">
              <w:rPr>
                <w:rFonts w:asciiTheme="majorHAnsi" w:hAnsiTheme="majorHAnsi" w:cstheme="majorHAnsi"/>
                <w:spacing w:val="2"/>
              </w:rPr>
              <w:t xml:space="preserve"> </w:t>
            </w:r>
            <w:r w:rsidR="008558EC" w:rsidRPr="005867E2">
              <w:rPr>
                <w:rFonts w:asciiTheme="majorHAnsi" w:hAnsiTheme="majorHAnsi" w:cstheme="majorHAnsi"/>
              </w:rPr>
              <w:t>nhũng;</w:t>
            </w:r>
          </w:p>
          <w:p w14:paraId="7A64AA92" w14:textId="34E1DA60" w:rsidR="008558EC" w:rsidRPr="005867E2" w:rsidRDefault="000E5514" w:rsidP="00C51ED7">
            <w:pPr>
              <w:tabs>
                <w:tab w:val="left" w:pos="949"/>
              </w:tabs>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HĐND, UBND các tỉnh, thành phố trực thuộc trung</w:t>
            </w:r>
            <w:r w:rsidR="008558EC" w:rsidRPr="005867E2">
              <w:rPr>
                <w:rFonts w:asciiTheme="majorHAnsi" w:hAnsiTheme="majorHAnsi" w:cstheme="majorHAnsi"/>
                <w:spacing w:val="-14"/>
              </w:rPr>
              <w:t xml:space="preserve"> </w:t>
            </w:r>
            <w:r w:rsidR="008558EC" w:rsidRPr="005867E2">
              <w:rPr>
                <w:rFonts w:asciiTheme="majorHAnsi" w:hAnsiTheme="majorHAnsi" w:cstheme="majorHAnsi"/>
              </w:rPr>
              <w:t>ương;</w:t>
            </w:r>
          </w:p>
          <w:p w14:paraId="02F0977B" w14:textId="65AFED1D" w:rsidR="008558EC" w:rsidRPr="005867E2" w:rsidRDefault="000E5514" w:rsidP="00C51ED7">
            <w:pPr>
              <w:tabs>
                <w:tab w:val="left" w:pos="949"/>
              </w:tabs>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Văn phòng Trung ương và các Ban của</w:t>
            </w:r>
            <w:r w:rsidR="008558EC" w:rsidRPr="005867E2">
              <w:rPr>
                <w:rFonts w:asciiTheme="majorHAnsi" w:hAnsiTheme="majorHAnsi" w:cstheme="majorHAnsi"/>
                <w:spacing w:val="-1"/>
              </w:rPr>
              <w:t xml:space="preserve"> </w:t>
            </w:r>
            <w:r w:rsidR="008558EC" w:rsidRPr="005867E2">
              <w:rPr>
                <w:rFonts w:asciiTheme="majorHAnsi" w:hAnsiTheme="majorHAnsi" w:cstheme="majorHAnsi"/>
              </w:rPr>
              <w:t>Đảng;</w:t>
            </w:r>
          </w:p>
          <w:p w14:paraId="62F007A6" w14:textId="2AE9799D" w:rsidR="008558EC" w:rsidRPr="005867E2" w:rsidRDefault="000E5514" w:rsidP="00C51ED7">
            <w:pPr>
              <w:tabs>
                <w:tab w:val="left" w:pos="949"/>
              </w:tabs>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Văn phòng Chủ tịch</w:t>
            </w:r>
            <w:r w:rsidR="008558EC" w:rsidRPr="005867E2">
              <w:rPr>
                <w:rFonts w:asciiTheme="majorHAnsi" w:hAnsiTheme="majorHAnsi" w:cstheme="majorHAnsi"/>
                <w:spacing w:val="-8"/>
              </w:rPr>
              <w:t xml:space="preserve"> </w:t>
            </w:r>
            <w:r w:rsidR="008558EC" w:rsidRPr="005867E2">
              <w:rPr>
                <w:rFonts w:asciiTheme="majorHAnsi" w:hAnsiTheme="majorHAnsi" w:cstheme="majorHAnsi"/>
              </w:rPr>
              <w:t>nước;</w:t>
            </w:r>
          </w:p>
          <w:p w14:paraId="2D624D77" w14:textId="38824500" w:rsidR="008558EC" w:rsidRPr="005867E2" w:rsidRDefault="000E5514" w:rsidP="00C51ED7">
            <w:pPr>
              <w:tabs>
                <w:tab w:val="left" w:pos="949"/>
              </w:tabs>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Hội đồng Dân tộc và các Ủy ban của Quốc hội;</w:t>
            </w:r>
          </w:p>
          <w:p w14:paraId="2F4296C3" w14:textId="554F4E31" w:rsidR="008558EC" w:rsidRPr="005867E2" w:rsidRDefault="000E5514" w:rsidP="00C51ED7">
            <w:pPr>
              <w:tabs>
                <w:tab w:val="left" w:pos="949"/>
              </w:tabs>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Văn phòng Quốc</w:t>
            </w:r>
            <w:r w:rsidR="008558EC" w:rsidRPr="005867E2">
              <w:rPr>
                <w:rFonts w:asciiTheme="majorHAnsi" w:hAnsiTheme="majorHAnsi" w:cstheme="majorHAnsi"/>
                <w:spacing w:val="3"/>
              </w:rPr>
              <w:t xml:space="preserve"> </w:t>
            </w:r>
            <w:r w:rsidR="008558EC" w:rsidRPr="005867E2">
              <w:rPr>
                <w:rFonts w:asciiTheme="majorHAnsi" w:hAnsiTheme="majorHAnsi" w:cstheme="majorHAnsi"/>
              </w:rPr>
              <w:t>hội;</w:t>
            </w:r>
          </w:p>
          <w:p w14:paraId="289E8A16" w14:textId="708B663E" w:rsidR="008558EC" w:rsidRPr="005867E2" w:rsidRDefault="000E5514" w:rsidP="00C51ED7">
            <w:pPr>
              <w:tabs>
                <w:tab w:val="left" w:pos="949"/>
              </w:tabs>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Tòa án nhân dân tối</w:t>
            </w:r>
            <w:r w:rsidR="008558EC" w:rsidRPr="005867E2">
              <w:rPr>
                <w:rFonts w:asciiTheme="majorHAnsi" w:hAnsiTheme="majorHAnsi" w:cstheme="majorHAnsi"/>
                <w:spacing w:val="-2"/>
              </w:rPr>
              <w:t xml:space="preserve"> </w:t>
            </w:r>
            <w:r w:rsidR="008558EC" w:rsidRPr="005867E2">
              <w:rPr>
                <w:rFonts w:asciiTheme="majorHAnsi" w:hAnsiTheme="majorHAnsi" w:cstheme="majorHAnsi"/>
              </w:rPr>
              <w:t>cao;</w:t>
            </w:r>
          </w:p>
          <w:p w14:paraId="65244043" w14:textId="626A3B45" w:rsidR="008558EC" w:rsidRPr="005867E2" w:rsidRDefault="000E5514" w:rsidP="00C51ED7">
            <w:pPr>
              <w:tabs>
                <w:tab w:val="left" w:pos="949"/>
              </w:tabs>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Viện Kiểm sát nhân dân tối</w:t>
            </w:r>
            <w:r w:rsidR="008558EC" w:rsidRPr="005867E2">
              <w:rPr>
                <w:rFonts w:asciiTheme="majorHAnsi" w:hAnsiTheme="majorHAnsi" w:cstheme="majorHAnsi"/>
                <w:spacing w:val="4"/>
              </w:rPr>
              <w:t xml:space="preserve"> </w:t>
            </w:r>
            <w:r w:rsidR="008558EC" w:rsidRPr="005867E2">
              <w:rPr>
                <w:rFonts w:asciiTheme="majorHAnsi" w:hAnsiTheme="majorHAnsi" w:cstheme="majorHAnsi"/>
              </w:rPr>
              <w:t>cao;</w:t>
            </w:r>
          </w:p>
          <w:p w14:paraId="3AC2351D" w14:textId="07D254F5" w:rsidR="008558EC" w:rsidRPr="005867E2" w:rsidRDefault="000E5514" w:rsidP="00C51ED7">
            <w:pPr>
              <w:tabs>
                <w:tab w:val="left" w:pos="949"/>
              </w:tabs>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Kiểm toán Nhà</w:t>
            </w:r>
            <w:r w:rsidR="008558EC" w:rsidRPr="005867E2">
              <w:rPr>
                <w:rFonts w:asciiTheme="majorHAnsi" w:hAnsiTheme="majorHAnsi" w:cstheme="majorHAnsi"/>
                <w:spacing w:val="-1"/>
              </w:rPr>
              <w:t xml:space="preserve"> </w:t>
            </w:r>
            <w:r w:rsidR="008558EC" w:rsidRPr="005867E2">
              <w:rPr>
                <w:rFonts w:asciiTheme="majorHAnsi" w:hAnsiTheme="majorHAnsi" w:cstheme="majorHAnsi"/>
              </w:rPr>
              <w:t>nước;</w:t>
            </w:r>
          </w:p>
          <w:p w14:paraId="477C6D28" w14:textId="26E4170B" w:rsidR="008558EC" w:rsidRPr="005867E2" w:rsidRDefault="000E5514" w:rsidP="00C51ED7">
            <w:pPr>
              <w:tabs>
                <w:tab w:val="left" w:pos="949"/>
              </w:tabs>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Ủy ban Giám sát tài chính Quốc</w:t>
            </w:r>
            <w:r w:rsidR="008558EC" w:rsidRPr="005867E2">
              <w:rPr>
                <w:rFonts w:asciiTheme="majorHAnsi" w:hAnsiTheme="majorHAnsi" w:cstheme="majorHAnsi"/>
                <w:spacing w:val="-1"/>
              </w:rPr>
              <w:t xml:space="preserve"> </w:t>
            </w:r>
            <w:r w:rsidR="008558EC" w:rsidRPr="005867E2">
              <w:rPr>
                <w:rFonts w:asciiTheme="majorHAnsi" w:hAnsiTheme="majorHAnsi" w:cstheme="majorHAnsi"/>
              </w:rPr>
              <w:t>gia;</w:t>
            </w:r>
          </w:p>
          <w:p w14:paraId="0B746649" w14:textId="06837500" w:rsidR="008558EC" w:rsidRPr="005867E2" w:rsidRDefault="000E5514" w:rsidP="00C51ED7">
            <w:pPr>
              <w:tabs>
                <w:tab w:val="left" w:pos="949"/>
              </w:tabs>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Ngân hàng Chính sách xã</w:t>
            </w:r>
            <w:r w:rsidR="008558EC" w:rsidRPr="005867E2">
              <w:rPr>
                <w:rFonts w:asciiTheme="majorHAnsi" w:hAnsiTheme="majorHAnsi" w:cstheme="majorHAnsi"/>
                <w:spacing w:val="2"/>
              </w:rPr>
              <w:t xml:space="preserve"> </w:t>
            </w:r>
            <w:r w:rsidR="008558EC" w:rsidRPr="005867E2">
              <w:rPr>
                <w:rFonts w:asciiTheme="majorHAnsi" w:hAnsiTheme="majorHAnsi" w:cstheme="majorHAnsi"/>
              </w:rPr>
              <w:t>hội;</w:t>
            </w:r>
          </w:p>
          <w:p w14:paraId="0B84AE54" w14:textId="7424B107" w:rsidR="008558EC" w:rsidRPr="005867E2" w:rsidRDefault="000E5514" w:rsidP="00C51ED7">
            <w:pPr>
              <w:tabs>
                <w:tab w:val="left" w:pos="949"/>
              </w:tabs>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Ngân hàng Phát triển Việt</w:t>
            </w:r>
            <w:r w:rsidR="008558EC" w:rsidRPr="005867E2">
              <w:rPr>
                <w:rFonts w:asciiTheme="majorHAnsi" w:hAnsiTheme="majorHAnsi" w:cstheme="majorHAnsi"/>
                <w:spacing w:val="1"/>
              </w:rPr>
              <w:t xml:space="preserve"> </w:t>
            </w:r>
            <w:r w:rsidR="008558EC" w:rsidRPr="005867E2">
              <w:rPr>
                <w:rFonts w:asciiTheme="majorHAnsi" w:hAnsiTheme="majorHAnsi" w:cstheme="majorHAnsi"/>
              </w:rPr>
              <w:t>Nam;</w:t>
            </w:r>
          </w:p>
          <w:p w14:paraId="7C207BA4" w14:textId="3484B179" w:rsidR="008558EC" w:rsidRPr="005867E2" w:rsidRDefault="000E5514" w:rsidP="0070524B">
            <w:pPr>
              <w:tabs>
                <w:tab w:val="left" w:pos="949"/>
              </w:tabs>
              <w:spacing w:before="1" w:line="251" w:lineRule="exact"/>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UBTW Mặt trận Tổ quốc Việt</w:t>
            </w:r>
            <w:r w:rsidR="008558EC" w:rsidRPr="005867E2">
              <w:rPr>
                <w:rFonts w:asciiTheme="majorHAnsi" w:hAnsiTheme="majorHAnsi" w:cstheme="majorHAnsi"/>
                <w:spacing w:val="-6"/>
              </w:rPr>
              <w:t xml:space="preserve"> </w:t>
            </w:r>
            <w:r w:rsidR="008558EC" w:rsidRPr="005867E2">
              <w:rPr>
                <w:rFonts w:asciiTheme="majorHAnsi" w:hAnsiTheme="majorHAnsi" w:cstheme="majorHAnsi"/>
              </w:rPr>
              <w:t>Nam;</w:t>
            </w:r>
          </w:p>
          <w:p w14:paraId="05344C73" w14:textId="2B31B0FC" w:rsidR="008558EC" w:rsidRPr="005867E2" w:rsidRDefault="000E5514" w:rsidP="0070524B">
            <w:pPr>
              <w:tabs>
                <w:tab w:val="left" w:pos="949"/>
              </w:tabs>
              <w:spacing w:line="251" w:lineRule="exact"/>
              <w:rPr>
                <w:rFonts w:asciiTheme="majorHAnsi" w:hAnsiTheme="majorHAnsi" w:cstheme="majorHAnsi"/>
              </w:rPr>
            </w:pPr>
            <w:r w:rsidRPr="005867E2">
              <w:rPr>
                <w:rFonts w:asciiTheme="majorHAnsi" w:hAnsiTheme="majorHAnsi" w:cstheme="majorHAnsi"/>
              </w:rPr>
              <w:t>-</w:t>
            </w:r>
            <w:r w:rsidR="001D37A5" w:rsidRPr="005867E2">
              <w:rPr>
                <w:rFonts w:asciiTheme="majorHAnsi" w:hAnsiTheme="majorHAnsi" w:cstheme="majorHAnsi"/>
              </w:rPr>
              <w:t xml:space="preserve"> </w:t>
            </w:r>
            <w:r w:rsidR="008558EC" w:rsidRPr="005867E2">
              <w:rPr>
                <w:rFonts w:asciiTheme="majorHAnsi" w:hAnsiTheme="majorHAnsi" w:cstheme="majorHAnsi"/>
              </w:rPr>
              <w:t>Cơ quan Trung ương của các đoàn</w:t>
            </w:r>
            <w:r w:rsidR="008558EC" w:rsidRPr="005867E2">
              <w:rPr>
                <w:rFonts w:asciiTheme="majorHAnsi" w:hAnsiTheme="majorHAnsi" w:cstheme="majorHAnsi"/>
                <w:spacing w:val="-2"/>
              </w:rPr>
              <w:t xml:space="preserve"> </w:t>
            </w:r>
            <w:r w:rsidR="008558EC" w:rsidRPr="005867E2">
              <w:rPr>
                <w:rFonts w:asciiTheme="majorHAnsi" w:hAnsiTheme="majorHAnsi" w:cstheme="majorHAnsi"/>
              </w:rPr>
              <w:t>thể;</w:t>
            </w:r>
          </w:p>
          <w:p w14:paraId="426593A5" w14:textId="012A64D2" w:rsidR="008558EC" w:rsidRPr="005867E2" w:rsidRDefault="0070524B" w:rsidP="0070524B">
            <w:pPr>
              <w:tabs>
                <w:tab w:val="left" w:pos="949"/>
              </w:tabs>
              <w:spacing w:before="1"/>
              <w:rPr>
                <w:rFonts w:asciiTheme="majorHAnsi" w:hAnsiTheme="majorHAnsi" w:cstheme="majorHAnsi"/>
              </w:rPr>
            </w:pPr>
            <w:r w:rsidRPr="005867E2">
              <w:rPr>
                <w:rFonts w:asciiTheme="majorHAnsi" w:hAnsiTheme="majorHAnsi" w:cstheme="majorHAnsi"/>
              </w:rPr>
              <w:t xml:space="preserve">- </w:t>
            </w:r>
            <w:r w:rsidR="008558EC" w:rsidRPr="005867E2">
              <w:rPr>
                <w:rFonts w:asciiTheme="majorHAnsi" w:hAnsiTheme="majorHAnsi" w:cstheme="majorHAnsi"/>
              </w:rPr>
              <w:t>VPCP: BTCN, các PCN, Trợ lý TTg, TGĐ Cổng</w:t>
            </w:r>
            <w:r w:rsidR="008558EC" w:rsidRPr="005867E2">
              <w:rPr>
                <w:rFonts w:asciiTheme="majorHAnsi" w:hAnsiTheme="majorHAnsi" w:cstheme="majorHAnsi"/>
                <w:spacing w:val="-22"/>
              </w:rPr>
              <w:t xml:space="preserve"> </w:t>
            </w:r>
            <w:r w:rsidR="008558EC" w:rsidRPr="005867E2">
              <w:rPr>
                <w:rFonts w:asciiTheme="majorHAnsi" w:hAnsiTheme="majorHAnsi" w:cstheme="majorHAnsi"/>
              </w:rPr>
              <w:t>TTĐT, các Vụ: KGVX, KTTH, TH,</w:t>
            </w:r>
            <w:r w:rsidR="008558EC" w:rsidRPr="005867E2">
              <w:rPr>
                <w:rFonts w:asciiTheme="majorHAnsi" w:hAnsiTheme="majorHAnsi" w:cstheme="majorHAnsi"/>
                <w:spacing w:val="2"/>
              </w:rPr>
              <w:t xml:space="preserve"> </w:t>
            </w:r>
            <w:r w:rsidR="008558EC" w:rsidRPr="005867E2">
              <w:rPr>
                <w:rFonts w:asciiTheme="majorHAnsi" w:hAnsiTheme="majorHAnsi" w:cstheme="majorHAnsi"/>
              </w:rPr>
              <w:t>PL;</w:t>
            </w:r>
          </w:p>
          <w:p w14:paraId="4DDDFFCD" w14:textId="7B0DCF3A" w:rsidR="008558EC" w:rsidRPr="005867E2" w:rsidRDefault="0070524B" w:rsidP="0070524B">
            <w:pPr>
              <w:tabs>
                <w:tab w:val="left" w:pos="949"/>
              </w:tabs>
              <w:spacing w:before="3"/>
              <w:rPr>
                <w:rFonts w:asciiTheme="majorHAnsi" w:hAnsiTheme="majorHAnsi" w:cstheme="majorHAnsi"/>
              </w:rPr>
            </w:pPr>
            <w:r w:rsidRPr="005867E2">
              <w:rPr>
                <w:rFonts w:asciiTheme="majorHAnsi" w:hAnsiTheme="majorHAnsi" w:cstheme="majorHAnsi"/>
                <w:lang w:val="en-US"/>
              </w:rPr>
              <w:t xml:space="preserve">- </w:t>
            </w:r>
            <w:r w:rsidR="008558EC" w:rsidRPr="005867E2">
              <w:rPr>
                <w:rFonts w:asciiTheme="majorHAnsi" w:hAnsiTheme="majorHAnsi" w:cstheme="majorHAnsi"/>
              </w:rPr>
              <w:t xml:space="preserve">Lưu: </w:t>
            </w:r>
            <w:r w:rsidR="008558EC" w:rsidRPr="005867E2">
              <w:rPr>
                <w:rFonts w:asciiTheme="majorHAnsi" w:hAnsiTheme="majorHAnsi" w:cstheme="majorHAnsi"/>
                <w:spacing w:val="-3"/>
              </w:rPr>
              <w:t xml:space="preserve">VT, </w:t>
            </w:r>
            <w:r w:rsidR="008558EC" w:rsidRPr="005867E2">
              <w:rPr>
                <w:rFonts w:asciiTheme="majorHAnsi" w:hAnsiTheme="majorHAnsi" w:cstheme="majorHAnsi"/>
              </w:rPr>
              <w:t>KGVX</w:t>
            </w:r>
            <w:r w:rsidR="008558EC" w:rsidRPr="005867E2">
              <w:rPr>
                <w:rFonts w:asciiTheme="majorHAnsi" w:hAnsiTheme="majorHAnsi" w:cstheme="majorHAnsi"/>
                <w:spacing w:val="6"/>
              </w:rPr>
              <w:t xml:space="preserve"> </w:t>
            </w:r>
            <w:r w:rsidR="008558EC" w:rsidRPr="005867E2">
              <w:rPr>
                <w:rFonts w:asciiTheme="majorHAnsi" w:hAnsiTheme="majorHAnsi" w:cstheme="majorHAnsi"/>
              </w:rPr>
              <w:t>(5b).</w:t>
            </w:r>
          </w:p>
          <w:p w14:paraId="04DD8929" w14:textId="77777777" w:rsidR="008558EC" w:rsidRPr="005867E2" w:rsidRDefault="008558EC" w:rsidP="0070524B">
            <w:pPr>
              <w:pStyle w:val="BodyText"/>
              <w:tabs>
                <w:tab w:val="left" w:pos="9065"/>
              </w:tabs>
              <w:spacing w:before="177" w:line="264" w:lineRule="auto"/>
              <w:ind w:left="0" w:firstLine="0"/>
            </w:pPr>
          </w:p>
        </w:tc>
        <w:tc>
          <w:tcPr>
            <w:tcW w:w="4528" w:type="dxa"/>
          </w:tcPr>
          <w:p w14:paraId="265DC294" w14:textId="77777777" w:rsidR="008558EC" w:rsidRPr="005867E2" w:rsidRDefault="008558EC" w:rsidP="008558EC">
            <w:pPr>
              <w:pStyle w:val="BodyText"/>
              <w:tabs>
                <w:tab w:val="left" w:pos="9065"/>
              </w:tabs>
              <w:spacing w:before="177" w:line="264" w:lineRule="auto"/>
              <w:ind w:left="0" w:right="-7" w:firstLine="0"/>
            </w:pPr>
          </w:p>
          <w:p w14:paraId="3CF3292F" w14:textId="77777777" w:rsidR="008558EC" w:rsidRPr="005867E2" w:rsidRDefault="008558EC" w:rsidP="008558EC">
            <w:pPr>
              <w:pStyle w:val="BodyText"/>
              <w:tabs>
                <w:tab w:val="left" w:pos="9065"/>
              </w:tabs>
              <w:spacing w:before="177" w:line="264" w:lineRule="auto"/>
              <w:ind w:left="0" w:right="-7" w:firstLine="0"/>
            </w:pPr>
          </w:p>
          <w:p w14:paraId="5AF0B902" w14:textId="77777777" w:rsidR="008558EC" w:rsidRPr="005867E2" w:rsidRDefault="008558EC" w:rsidP="008558EC">
            <w:pPr>
              <w:pStyle w:val="BodyText"/>
              <w:tabs>
                <w:tab w:val="left" w:pos="9065"/>
              </w:tabs>
              <w:spacing w:before="177" w:line="264" w:lineRule="auto"/>
              <w:ind w:left="0" w:right="-7" w:firstLine="0"/>
            </w:pPr>
          </w:p>
          <w:p w14:paraId="41E3A576" w14:textId="669CB8B4" w:rsidR="008558EC" w:rsidRPr="005867E2" w:rsidRDefault="00496863" w:rsidP="00496863">
            <w:pPr>
              <w:pStyle w:val="BodyText"/>
              <w:tabs>
                <w:tab w:val="left" w:pos="9065"/>
              </w:tabs>
              <w:spacing w:before="177" w:line="264" w:lineRule="auto"/>
              <w:ind w:left="0" w:right="-7" w:firstLine="0"/>
              <w:jc w:val="center"/>
              <w:rPr>
                <w:b/>
              </w:rPr>
            </w:pPr>
            <w:r w:rsidRPr="005867E2">
              <w:rPr>
                <w:b/>
              </w:rPr>
              <w:t>Phạm Minh Chính</w:t>
            </w:r>
          </w:p>
        </w:tc>
      </w:tr>
    </w:tbl>
    <w:p w14:paraId="359B124F" w14:textId="6D59555B" w:rsidR="00496863" w:rsidRPr="005867E2" w:rsidRDefault="00496863" w:rsidP="00496863">
      <w:pPr>
        <w:spacing w:before="238"/>
        <w:rPr>
          <w:b/>
          <w:sz w:val="28"/>
        </w:rPr>
      </w:pPr>
    </w:p>
    <w:p w14:paraId="699BE8AF" w14:textId="524B7014" w:rsidR="00C51ED7" w:rsidRPr="005867E2" w:rsidRDefault="00C51ED7">
      <w:pPr>
        <w:spacing w:after="0" w:line="288" w:lineRule="auto"/>
        <w:jc w:val="both"/>
        <w:rPr>
          <w:rFonts w:ascii="Times New Roman" w:eastAsia="Times New Roman" w:hAnsi="Times New Roman" w:cs="Times New Roman"/>
          <w:b/>
          <w:sz w:val="24"/>
          <w:szCs w:val="24"/>
        </w:rPr>
        <w:sectPr w:rsidR="00C51ED7" w:rsidRPr="005867E2" w:rsidSect="001E32CE">
          <w:headerReference w:type="default" r:id="rId8"/>
          <w:footerReference w:type="even" r:id="rId9"/>
          <w:footerReference w:type="default" r:id="rId10"/>
          <w:pgSz w:w="11907" w:h="16840"/>
          <w:pgMar w:top="1134" w:right="1134" w:bottom="1134" w:left="1701" w:header="397" w:footer="397" w:gutter="0"/>
          <w:pgNumType w:start="1"/>
          <w:cols w:space="720"/>
          <w:titlePg/>
        </w:sectPr>
      </w:pPr>
    </w:p>
    <w:p w14:paraId="328A5C29" w14:textId="0C04B946" w:rsidR="008C1BC8" w:rsidRPr="005867E2" w:rsidRDefault="008C1BC8" w:rsidP="00496863">
      <w:pPr>
        <w:pStyle w:val="Heading1"/>
        <w:jc w:val="center"/>
        <w:rPr>
          <w:rFonts w:ascii="Times New Roman" w:hAnsi="Times New Roman" w:cs="Times New Roman"/>
          <w:lang w:val="en-US"/>
        </w:rPr>
      </w:pPr>
      <w:bookmarkStart w:id="76" w:name="_Toc74198194"/>
      <w:r w:rsidRPr="005867E2">
        <w:rPr>
          <w:rFonts w:ascii="Times New Roman" w:hAnsi="Times New Roman" w:cs="Times New Roman"/>
          <w:lang w:val="en-US"/>
        </w:rPr>
        <w:lastRenderedPageBreak/>
        <w:t>Phụ lục</w:t>
      </w:r>
    </w:p>
    <w:p w14:paraId="5C6EA833" w14:textId="77777777" w:rsidR="008C1BC8" w:rsidRPr="005867E2" w:rsidRDefault="008C1BC8" w:rsidP="00496863">
      <w:pPr>
        <w:pStyle w:val="Heading1"/>
        <w:jc w:val="center"/>
        <w:rPr>
          <w:rFonts w:ascii="Times New Roman" w:hAnsi="Times New Roman" w:cs="Times New Roman"/>
        </w:rPr>
      </w:pPr>
      <w:r w:rsidRPr="005867E2">
        <w:rPr>
          <w:rFonts w:ascii="Times New Roman" w:hAnsi="Times New Roman" w:cs="Times New Roman"/>
          <w:lang w:val="en-US"/>
        </w:rPr>
        <w:t xml:space="preserve">DANH MỤC </w:t>
      </w:r>
      <w:r w:rsidR="00C51ED7" w:rsidRPr="005867E2">
        <w:rPr>
          <w:rFonts w:ascii="Times New Roman" w:hAnsi="Times New Roman" w:cs="Times New Roman"/>
        </w:rPr>
        <w:t xml:space="preserve">CÁC CHƯƠNG TRÌNH, DỰ ÁN, ĐỀ ÁN </w:t>
      </w:r>
      <w:bookmarkEnd w:id="76"/>
    </w:p>
    <w:p w14:paraId="6E1CC60D" w14:textId="549B1482" w:rsidR="00C51ED7" w:rsidRPr="005867E2" w:rsidRDefault="008C1BC8" w:rsidP="00496863">
      <w:pPr>
        <w:pStyle w:val="Heading1"/>
        <w:jc w:val="center"/>
        <w:rPr>
          <w:rFonts w:ascii="Times New Roman" w:hAnsi="Times New Roman" w:cs="Times New Roman"/>
        </w:rPr>
      </w:pPr>
      <w:r w:rsidRPr="005867E2">
        <w:rPr>
          <w:rFonts w:ascii="Times New Roman" w:hAnsi="Times New Roman" w:cs="Times New Roman"/>
        </w:rPr>
        <w:t>GIAI ĐOẠN 2021-2030</w:t>
      </w:r>
    </w:p>
    <w:p w14:paraId="5A0700B8" w14:textId="77777777" w:rsidR="008C1BC8" w:rsidRPr="005867E2" w:rsidRDefault="001D37A5" w:rsidP="00304C8E">
      <w:pPr>
        <w:tabs>
          <w:tab w:val="left" w:pos="0"/>
        </w:tabs>
        <w:spacing w:after="0" w:line="240" w:lineRule="auto"/>
        <w:jc w:val="center"/>
        <w:rPr>
          <w:rFonts w:ascii="Times New Roman" w:hAnsi="Times New Roman" w:cs="Times New Roman"/>
          <w:i/>
          <w:sz w:val="28"/>
          <w:szCs w:val="28"/>
        </w:rPr>
      </w:pPr>
      <w:r w:rsidRPr="005867E2">
        <w:rPr>
          <w:rFonts w:ascii="Times New Roman" w:hAnsi="Times New Roman" w:cs="Times New Roman"/>
          <w:i/>
          <w:sz w:val="28"/>
          <w:szCs w:val="28"/>
        </w:rPr>
        <w:t>(</w:t>
      </w:r>
      <w:r w:rsidR="008C1BC8" w:rsidRPr="005867E2">
        <w:rPr>
          <w:rFonts w:ascii="Times New Roman" w:hAnsi="Times New Roman" w:cs="Times New Roman"/>
          <w:i/>
          <w:sz w:val="28"/>
          <w:szCs w:val="28"/>
        </w:rPr>
        <w:t>K</w:t>
      </w:r>
      <w:r w:rsidRPr="005867E2">
        <w:rPr>
          <w:rFonts w:ascii="Times New Roman" w:hAnsi="Times New Roman" w:cs="Times New Roman"/>
          <w:i/>
          <w:sz w:val="28"/>
          <w:szCs w:val="28"/>
        </w:rPr>
        <w:t xml:space="preserve">èm theo Quyết định số         /QĐ-TTg ngày      tháng      năm 2021 của </w:t>
      </w:r>
    </w:p>
    <w:p w14:paraId="1974FEA7" w14:textId="77777777" w:rsidR="008C1BC8" w:rsidRPr="005867E2" w:rsidRDefault="001D37A5" w:rsidP="00304C8E">
      <w:pPr>
        <w:tabs>
          <w:tab w:val="left" w:pos="0"/>
        </w:tabs>
        <w:spacing w:after="0" w:line="240" w:lineRule="auto"/>
        <w:jc w:val="center"/>
        <w:rPr>
          <w:rFonts w:ascii="Times New Roman" w:hAnsi="Times New Roman" w:cs="Times New Roman"/>
          <w:i/>
          <w:sz w:val="28"/>
          <w:szCs w:val="28"/>
        </w:rPr>
      </w:pPr>
      <w:r w:rsidRPr="005867E2">
        <w:rPr>
          <w:rFonts w:ascii="Times New Roman" w:hAnsi="Times New Roman" w:cs="Times New Roman"/>
          <w:i/>
          <w:sz w:val="28"/>
          <w:szCs w:val="28"/>
        </w:rPr>
        <w:t>Thủ tướng Chính phủ phê duyệt Chiến lược phát triển giáo dục nghề nghiệp</w:t>
      </w:r>
    </w:p>
    <w:p w14:paraId="60E6C80C" w14:textId="4B731838" w:rsidR="00C51ED7" w:rsidRPr="005867E2" w:rsidRDefault="001D37A5" w:rsidP="00304C8E">
      <w:pPr>
        <w:tabs>
          <w:tab w:val="left" w:pos="0"/>
        </w:tabs>
        <w:spacing w:after="0" w:line="240" w:lineRule="auto"/>
        <w:jc w:val="center"/>
        <w:rPr>
          <w:rFonts w:ascii="Times New Roman" w:hAnsi="Times New Roman" w:cs="Times New Roman"/>
          <w:i/>
          <w:sz w:val="28"/>
          <w:szCs w:val="28"/>
        </w:rPr>
      </w:pPr>
      <w:r w:rsidRPr="005867E2">
        <w:rPr>
          <w:rFonts w:ascii="Times New Roman" w:hAnsi="Times New Roman" w:cs="Times New Roman"/>
          <w:i/>
          <w:sz w:val="28"/>
          <w:szCs w:val="28"/>
        </w:rPr>
        <w:t xml:space="preserve"> giai đoạn 2021-2030, tầm nhìn đến năm 2045)</w:t>
      </w:r>
    </w:p>
    <w:p w14:paraId="0061C159" w14:textId="77777777" w:rsidR="008C1BC8" w:rsidRPr="005867E2" w:rsidRDefault="008C1BC8" w:rsidP="00C51ED7">
      <w:pPr>
        <w:pStyle w:val="Heading2"/>
        <w:spacing w:before="0" w:after="0" w:line="312" w:lineRule="auto"/>
        <w:ind w:firstLine="567"/>
      </w:pPr>
      <w:bookmarkStart w:id="77" w:name="_Toc74198195"/>
    </w:p>
    <w:p w14:paraId="109560C9" w14:textId="400AFB91" w:rsidR="00C51ED7" w:rsidRPr="005867E2" w:rsidRDefault="00C51ED7" w:rsidP="00C51ED7">
      <w:pPr>
        <w:pStyle w:val="Heading2"/>
        <w:spacing w:before="0" w:after="0" w:line="312" w:lineRule="auto"/>
        <w:ind w:firstLine="567"/>
        <w:rPr>
          <w:b w:val="0"/>
        </w:rPr>
      </w:pPr>
      <w:r w:rsidRPr="005867E2">
        <w:t xml:space="preserve">I. </w:t>
      </w:r>
      <w:bookmarkStart w:id="78" w:name="_Toc74198196"/>
      <w:bookmarkEnd w:id="77"/>
      <w:r w:rsidRPr="005867E2">
        <w:rPr>
          <w:lang w:val="en-US"/>
        </w:rPr>
        <w:t>CÁC ĐỀ ÁN</w:t>
      </w:r>
      <w:bookmarkStart w:id="79" w:name="_Toc74198197"/>
      <w:bookmarkEnd w:id="78"/>
    </w:p>
    <w:tbl>
      <w:tblPr>
        <w:tblW w:w="510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7"/>
        <w:gridCol w:w="3848"/>
        <w:gridCol w:w="1696"/>
        <w:gridCol w:w="1813"/>
        <w:gridCol w:w="1345"/>
      </w:tblGrid>
      <w:tr w:rsidR="005867E2" w:rsidRPr="005867E2" w14:paraId="4CA5985C" w14:textId="77777777" w:rsidTr="008C1BC8">
        <w:trPr>
          <w:tblCellSpacing w:w="0" w:type="dxa"/>
        </w:trPr>
        <w:tc>
          <w:tcPr>
            <w:tcW w:w="296" w:type="pct"/>
            <w:shd w:val="clear" w:color="auto" w:fill="FFFFFF"/>
            <w:vAlign w:val="center"/>
            <w:hideMark/>
          </w:tcPr>
          <w:p w14:paraId="4DAEAC20" w14:textId="77777777" w:rsidR="008C1BC8" w:rsidRPr="005867E2" w:rsidRDefault="008C1BC8" w:rsidP="008C1BC8">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b/>
                <w:bCs/>
                <w:sz w:val="24"/>
                <w:szCs w:val="24"/>
                <w:lang w:eastAsia="en-US"/>
              </w:rPr>
              <w:t>TT</w:t>
            </w:r>
          </w:p>
        </w:tc>
        <w:tc>
          <w:tcPr>
            <w:tcW w:w="2080" w:type="pct"/>
            <w:shd w:val="clear" w:color="auto" w:fill="FFFFFF"/>
            <w:vAlign w:val="center"/>
            <w:hideMark/>
          </w:tcPr>
          <w:p w14:paraId="410E2ECD" w14:textId="21F82DD0" w:rsidR="008C1BC8" w:rsidRPr="005867E2" w:rsidRDefault="008C1BC8" w:rsidP="008C1BC8">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b/>
                <w:bCs/>
                <w:sz w:val="24"/>
                <w:szCs w:val="24"/>
                <w:lang w:val="en-US" w:eastAsia="en-US"/>
              </w:rPr>
              <w:t>Tên đề án</w:t>
            </w:r>
          </w:p>
        </w:tc>
        <w:tc>
          <w:tcPr>
            <w:tcW w:w="917" w:type="pct"/>
            <w:shd w:val="clear" w:color="auto" w:fill="FFFFFF"/>
            <w:vAlign w:val="center"/>
            <w:hideMark/>
          </w:tcPr>
          <w:p w14:paraId="19BD9F05" w14:textId="77777777" w:rsidR="008C1BC8" w:rsidRPr="005867E2" w:rsidRDefault="008C1BC8" w:rsidP="008C1BC8">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b/>
                <w:bCs/>
                <w:sz w:val="24"/>
                <w:szCs w:val="24"/>
                <w:lang w:eastAsia="en-US"/>
              </w:rPr>
              <w:t>Đơn vị chủ trì</w:t>
            </w:r>
          </w:p>
        </w:tc>
        <w:tc>
          <w:tcPr>
            <w:tcW w:w="980" w:type="pct"/>
            <w:shd w:val="clear" w:color="auto" w:fill="FFFFFF"/>
            <w:vAlign w:val="center"/>
            <w:hideMark/>
          </w:tcPr>
          <w:p w14:paraId="1A8A4189"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b/>
                <w:bCs/>
                <w:sz w:val="24"/>
                <w:szCs w:val="24"/>
                <w:lang w:eastAsia="en-US"/>
              </w:rPr>
              <w:t>Đơn vị phối hợp</w:t>
            </w:r>
          </w:p>
        </w:tc>
        <w:tc>
          <w:tcPr>
            <w:tcW w:w="727" w:type="pct"/>
            <w:shd w:val="clear" w:color="auto" w:fill="FFFFFF"/>
            <w:vAlign w:val="center"/>
            <w:hideMark/>
          </w:tcPr>
          <w:p w14:paraId="4500D985" w14:textId="77777777" w:rsidR="008C1BC8" w:rsidRPr="005867E2" w:rsidRDefault="008C1BC8" w:rsidP="008C1BC8">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b/>
                <w:bCs/>
                <w:sz w:val="24"/>
                <w:szCs w:val="24"/>
                <w:lang w:eastAsia="en-US"/>
              </w:rPr>
              <w:t>Thời gian t</w:t>
            </w:r>
            <w:r w:rsidRPr="005867E2">
              <w:rPr>
                <w:rFonts w:ascii="Times New Roman" w:eastAsia="Times New Roman" w:hAnsi="Times New Roman" w:cs="Times New Roman"/>
                <w:b/>
                <w:bCs/>
                <w:sz w:val="24"/>
                <w:szCs w:val="24"/>
                <w:lang w:val="en-US" w:eastAsia="en-US"/>
              </w:rPr>
              <w:t>hực hiện</w:t>
            </w:r>
          </w:p>
        </w:tc>
      </w:tr>
      <w:tr w:rsidR="005867E2" w:rsidRPr="005867E2" w14:paraId="7B47DF37" w14:textId="77777777" w:rsidTr="008C1BC8">
        <w:trPr>
          <w:tblCellSpacing w:w="0" w:type="dxa"/>
        </w:trPr>
        <w:tc>
          <w:tcPr>
            <w:tcW w:w="296" w:type="pct"/>
            <w:shd w:val="clear" w:color="auto" w:fill="FFFFFF"/>
            <w:vAlign w:val="center"/>
          </w:tcPr>
          <w:p w14:paraId="07D2E17C" w14:textId="77777777" w:rsidR="008C1BC8" w:rsidRPr="005867E2" w:rsidRDefault="008C1BC8" w:rsidP="0011521C">
            <w:pPr>
              <w:spacing w:before="40" w:after="40" w:line="240" w:lineRule="auto"/>
              <w:jc w:val="center"/>
              <w:rPr>
                <w:rFonts w:ascii="Times New Roman" w:eastAsia="Times New Roman" w:hAnsi="Times New Roman" w:cs="Times New Roman"/>
                <w:bCs/>
                <w:sz w:val="24"/>
                <w:szCs w:val="24"/>
                <w:lang w:val="en-US" w:eastAsia="en-US"/>
              </w:rPr>
            </w:pPr>
            <w:r w:rsidRPr="005867E2">
              <w:rPr>
                <w:rFonts w:ascii="Times New Roman" w:eastAsia="Times New Roman" w:hAnsi="Times New Roman" w:cs="Times New Roman"/>
                <w:bCs/>
                <w:sz w:val="24"/>
                <w:szCs w:val="24"/>
                <w:lang w:val="en-US" w:eastAsia="en-US"/>
              </w:rPr>
              <w:t>1</w:t>
            </w:r>
          </w:p>
        </w:tc>
        <w:tc>
          <w:tcPr>
            <w:tcW w:w="2080" w:type="pct"/>
            <w:shd w:val="clear" w:color="auto" w:fill="FFFFFF"/>
            <w:vAlign w:val="center"/>
          </w:tcPr>
          <w:p w14:paraId="40210047" w14:textId="5015CE45" w:rsidR="008C1BC8" w:rsidRPr="005867E2" w:rsidRDefault="008C1BC8" w:rsidP="000F74D6">
            <w:pPr>
              <w:spacing w:before="40" w:after="40" w:line="240" w:lineRule="auto"/>
              <w:rPr>
                <w:rFonts w:ascii="Times New Roman" w:eastAsia="Times New Roman" w:hAnsi="Times New Roman" w:cs="Times New Roman"/>
                <w:bCs/>
                <w:sz w:val="24"/>
                <w:szCs w:val="24"/>
                <w:lang w:val="en-US" w:eastAsia="en-US"/>
              </w:rPr>
            </w:pPr>
            <w:r w:rsidRPr="005867E2">
              <w:rPr>
                <w:rFonts w:ascii="Times New Roman" w:eastAsia="Times New Roman" w:hAnsi="Times New Roman" w:cs="Times New Roman"/>
                <w:bCs/>
                <w:sz w:val="24"/>
                <w:szCs w:val="24"/>
                <w:lang w:val="en-US" w:eastAsia="en-US"/>
              </w:rPr>
              <w:t xml:space="preserve">Dự báo nhu cầu nhân lực quốc gia đến </w:t>
            </w:r>
            <w:r w:rsidR="000F74D6">
              <w:rPr>
                <w:rFonts w:ascii="Times New Roman" w:eastAsia="Times New Roman" w:hAnsi="Times New Roman" w:cs="Times New Roman"/>
                <w:bCs/>
                <w:sz w:val="24"/>
                <w:szCs w:val="24"/>
                <w:lang w:val="en-US" w:eastAsia="en-US"/>
              </w:rPr>
              <w:t xml:space="preserve">giai </w:t>
            </w:r>
            <w:r w:rsidR="000F74D6" w:rsidRPr="000F74D6">
              <w:rPr>
                <w:rFonts w:ascii="Times New Roman" w:eastAsia="Times New Roman" w:hAnsi="Times New Roman" w:cs="Times New Roman"/>
                <w:bCs/>
                <w:sz w:val="24"/>
                <w:szCs w:val="24"/>
                <w:lang w:val="en-US" w:eastAsia="en-US"/>
              </w:rPr>
              <w:t>đ</w:t>
            </w:r>
            <w:r w:rsidR="000F74D6">
              <w:rPr>
                <w:rFonts w:ascii="Times New Roman" w:eastAsia="Times New Roman" w:hAnsi="Times New Roman" w:cs="Times New Roman"/>
                <w:bCs/>
                <w:sz w:val="24"/>
                <w:szCs w:val="24"/>
                <w:lang w:val="en-US" w:eastAsia="en-US"/>
              </w:rPr>
              <w:t>o</w:t>
            </w:r>
            <w:r w:rsidR="000F74D6" w:rsidRPr="000F74D6">
              <w:rPr>
                <w:rFonts w:ascii="Times New Roman" w:eastAsia="Times New Roman" w:hAnsi="Times New Roman" w:cs="Times New Roman"/>
                <w:bCs/>
                <w:sz w:val="24"/>
                <w:szCs w:val="24"/>
                <w:lang w:val="en-US" w:eastAsia="en-US"/>
              </w:rPr>
              <w:t>ạn</w:t>
            </w:r>
            <w:r w:rsidR="000F74D6">
              <w:rPr>
                <w:rFonts w:ascii="Times New Roman" w:eastAsia="Times New Roman" w:hAnsi="Times New Roman" w:cs="Times New Roman"/>
                <w:bCs/>
                <w:sz w:val="24"/>
                <w:szCs w:val="24"/>
                <w:lang w:val="en-US" w:eastAsia="en-US"/>
              </w:rPr>
              <w:t xml:space="preserve"> 2021-</w:t>
            </w:r>
            <w:r w:rsidRPr="005867E2">
              <w:rPr>
                <w:rFonts w:ascii="Times New Roman" w:eastAsia="Times New Roman" w:hAnsi="Times New Roman" w:cs="Times New Roman"/>
                <w:bCs/>
                <w:sz w:val="24"/>
                <w:szCs w:val="24"/>
                <w:lang w:val="en-US" w:eastAsia="en-US"/>
              </w:rPr>
              <w:t>2030</w:t>
            </w:r>
            <w:r w:rsidR="000F74D6">
              <w:rPr>
                <w:rFonts w:ascii="Times New Roman" w:eastAsia="Times New Roman" w:hAnsi="Times New Roman" w:cs="Times New Roman"/>
                <w:bCs/>
                <w:sz w:val="24"/>
                <w:szCs w:val="24"/>
                <w:lang w:val="en-US" w:eastAsia="en-US"/>
              </w:rPr>
              <w:t>, t</w:t>
            </w:r>
            <w:r w:rsidR="000F74D6" w:rsidRPr="000F74D6">
              <w:rPr>
                <w:rFonts w:ascii="Times New Roman" w:eastAsia="Times New Roman" w:hAnsi="Times New Roman" w:cs="Times New Roman"/>
                <w:bCs/>
                <w:sz w:val="24"/>
                <w:szCs w:val="24"/>
                <w:lang w:val="en-US" w:eastAsia="en-US"/>
              </w:rPr>
              <w:t>ầm</w:t>
            </w:r>
            <w:r w:rsidR="000F74D6">
              <w:rPr>
                <w:rFonts w:ascii="Times New Roman" w:eastAsia="Times New Roman" w:hAnsi="Times New Roman" w:cs="Times New Roman"/>
                <w:bCs/>
                <w:sz w:val="24"/>
                <w:szCs w:val="24"/>
                <w:lang w:val="en-US" w:eastAsia="en-US"/>
              </w:rPr>
              <w:t xml:space="preserve"> nh</w:t>
            </w:r>
            <w:r w:rsidR="000F74D6" w:rsidRPr="000F74D6">
              <w:rPr>
                <w:rFonts w:ascii="Times New Roman" w:eastAsia="Times New Roman" w:hAnsi="Times New Roman" w:cs="Times New Roman"/>
                <w:bCs/>
                <w:sz w:val="24"/>
                <w:szCs w:val="24"/>
                <w:lang w:val="en-US" w:eastAsia="en-US"/>
              </w:rPr>
              <w:t>ìn</w:t>
            </w:r>
            <w:r w:rsidR="000F74D6">
              <w:rPr>
                <w:rFonts w:ascii="Times New Roman" w:eastAsia="Times New Roman" w:hAnsi="Times New Roman" w:cs="Times New Roman"/>
                <w:bCs/>
                <w:sz w:val="24"/>
                <w:szCs w:val="24"/>
                <w:lang w:val="en-US" w:eastAsia="en-US"/>
              </w:rPr>
              <w:t xml:space="preserve"> đ</w:t>
            </w:r>
            <w:r w:rsidR="000F74D6" w:rsidRPr="000F74D6">
              <w:rPr>
                <w:rFonts w:ascii="Times New Roman" w:eastAsia="Times New Roman" w:hAnsi="Times New Roman" w:cs="Times New Roman"/>
                <w:bCs/>
                <w:sz w:val="24"/>
                <w:szCs w:val="24"/>
                <w:lang w:val="en-US" w:eastAsia="en-US"/>
              </w:rPr>
              <w:t>ế</w:t>
            </w:r>
            <w:r w:rsidR="000F74D6">
              <w:rPr>
                <w:rFonts w:ascii="Times New Roman" w:eastAsia="Times New Roman" w:hAnsi="Times New Roman" w:cs="Times New Roman"/>
                <w:bCs/>
                <w:sz w:val="24"/>
                <w:szCs w:val="24"/>
                <w:lang w:val="en-US" w:eastAsia="en-US"/>
              </w:rPr>
              <w:t>n n</w:t>
            </w:r>
            <w:r w:rsidR="000F74D6" w:rsidRPr="000F74D6">
              <w:rPr>
                <w:rFonts w:ascii="Times New Roman" w:eastAsia="Times New Roman" w:hAnsi="Times New Roman" w:cs="Times New Roman"/>
                <w:bCs/>
                <w:sz w:val="24"/>
                <w:szCs w:val="24"/>
                <w:lang w:val="en-US" w:eastAsia="en-US"/>
              </w:rPr>
              <w:t>ă</w:t>
            </w:r>
            <w:r w:rsidR="000F74D6">
              <w:rPr>
                <w:rFonts w:ascii="Times New Roman" w:eastAsia="Times New Roman" w:hAnsi="Times New Roman" w:cs="Times New Roman"/>
                <w:bCs/>
                <w:sz w:val="24"/>
                <w:szCs w:val="24"/>
                <w:lang w:val="en-US" w:eastAsia="en-US"/>
              </w:rPr>
              <w:t>m 2045</w:t>
            </w:r>
          </w:p>
        </w:tc>
        <w:tc>
          <w:tcPr>
            <w:tcW w:w="917" w:type="pct"/>
            <w:shd w:val="clear" w:color="auto" w:fill="FFFFFF"/>
            <w:vAlign w:val="center"/>
          </w:tcPr>
          <w:p w14:paraId="5F3EC835" w14:textId="77777777" w:rsidR="008C1BC8" w:rsidRPr="005867E2" w:rsidRDefault="008C1BC8" w:rsidP="007950EC">
            <w:pPr>
              <w:spacing w:before="40" w:after="40" w:line="240" w:lineRule="auto"/>
              <w:jc w:val="center"/>
              <w:rPr>
                <w:rFonts w:ascii="Times New Roman" w:eastAsia="Times New Roman" w:hAnsi="Times New Roman" w:cs="Times New Roman"/>
                <w:bCs/>
                <w:sz w:val="24"/>
                <w:szCs w:val="24"/>
                <w:lang w:val="en-US" w:eastAsia="en-US"/>
              </w:rPr>
            </w:pPr>
            <w:r w:rsidRPr="005867E2">
              <w:rPr>
                <w:rFonts w:ascii="Times New Roman" w:eastAsia="Times New Roman" w:hAnsi="Times New Roman" w:cs="Times New Roman"/>
                <w:bCs/>
                <w:sz w:val="24"/>
                <w:szCs w:val="24"/>
                <w:lang w:val="en-US" w:eastAsia="en-US"/>
              </w:rPr>
              <w:t>Bộ Kế hoạch và Đầu tư</w:t>
            </w:r>
          </w:p>
        </w:tc>
        <w:tc>
          <w:tcPr>
            <w:tcW w:w="980" w:type="pct"/>
            <w:shd w:val="clear" w:color="auto" w:fill="FFFFFF"/>
          </w:tcPr>
          <w:p w14:paraId="0693757F" w14:textId="3D671188" w:rsidR="008C1BC8" w:rsidRPr="005867E2" w:rsidRDefault="008C1BC8" w:rsidP="007950EC">
            <w:pPr>
              <w:spacing w:before="40" w:after="40" w:line="240" w:lineRule="auto"/>
              <w:jc w:val="center"/>
              <w:rPr>
                <w:rFonts w:ascii="Times New Roman" w:eastAsia="Times New Roman" w:hAnsi="Times New Roman" w:cs="Times New Roman"/>
                <w:bCs/>
                <w:sz w:val="24"/>
                <w:szCs w:val="24"/>
                <w:lang w:eastAsia="en-US"/>
              </w:rPr>
            </w:pPr>
            <w:r w:rsidRPr="005867E2">
              <w:rPr>
                <w:rFonts w:ascii="Times New Roman" w:eastAsia="Times New Roman" w:hAnsi="Times New Roman" w:cs="Times New Roman"/>
                <w:sz w:val="24"/>
                <w:szCs w:val="24"/>
                <w:lang w:eastAsia="en-US"/>
              </w:rPr>
              <w:t xml:space="preserve">Các </w:t>
            </w:r>
            <w:r w:rsidR="00E50577">
              <w:rPr>
                <w:rFonts w:ascii="Times New Roman" w:eastAsia="Times New Roman" w:hAnsi="Times New Roman" w:cs="Times New Roman"/>
                <w:sz w:val="24"/>
                <w:szCs w:val="24"/>
                <w:lang w:val="en-US" w:eastAsia="en-US"/>
              </w:rPr>
              <w:t>b</w:t>
            </w:r>
            <w:r w:rsidRPr="005867E2">
              <w:rPr>
                <w:rFonts w:ascii="Times New Roman" w:eastAsia="Times New Roman" w:hAnsi="Times New Roman" w:cs="Times New Roman"/>
                <w:sz w:val="24"/>
                <w:szCs w:val="24"/>
                <w:lang w:eastAsia="en-US"/>
              </w:rPr>
              <w:t>ộ, ngành</w:t>
            </w:r>
            <w:r w:rsidRPr="005867E2">
              <w:rPr>
                <w:rFonts w:ascii="Times New Roman" w:eastAsia="Times New Roman" w:hAnsi="Times New Roman" w:cs="Times New Roman"/>
                <w:sz w:val="24"/>
                <w:szCs w:val="24"/>
                <w:lang w:val="en-US" w:eastAsia="en-US"/>
              </w:rPr>
              <w:t>, địa phương liên quan</w:t>
            </w:r>
          </w:p>
        </w:tc>
        <w:tc>
          <w:tcPr>
            <w:tcW w:w="727" w:type="pct"/>
            <w:shd w:val="clear" w:color="auto" w:fill="FFFFFF"/>
          </w:tcPr>
          <w:p w14:paraId="620F2D40" w14:textId="4372EE62" w:rsidR="008C1BC8" w:rsidRPr="00AA2806" w:rsidRDefault="005A7BD8" w:rsidP="00AA2806">
            <w:pPr>
              <w:spacing w:before="40" w:after="40" w:line="240" w:lineRule="auto"/>
              <w:jc w:val="center"/>
              <w:rPr>
                <w:rFonts w:ascii="Times New Roman" w:eastAsia="Times New Roman" w:hAnsi="Times New Roman" w:cs="Times New Roman"/>
                <w:bCs/>
                <w:sz w:val="24"/>
                <w:szCs w:val="24"/>
                <w:lang w:val="en-US" w:eastAsia="en-US"/>
              </w:rPr>
            </w:pPr>
            <w:r>
              <w:rPr>
                <w:rFonts w:ascii="Times New Roman" w:eastAsia="Times New Roman" w:hAnsi="Times New Roman" w:cs="Times New Roman"/>
                <w:sz w:val="24"/>
                <w:szCs w:val="24"/>
                <w:lang w:eastAsia="en-US"/>
              </w:rPr>
              <w:t>202</w:t>
            </w:r>
            <w:r w:rsidR="00AA2806">
              <w:rPr>
                <w:rFonts w:ascii="Times New Roman" w:eastAsia="Times New Roman" w:hAnsi="Times New Roman" w:cs="Times New Roman"/>
                <w:sz w:val="24"/>
                <w:szCs w:val="24"/>
                <w:lang w:val="en-US" w:eastAsia="en-US"/>
              </w:rPr>
              <w:t>2</w:t>
            </w:r>
          </w:p>
        </w:tc>
      </w:tr>
      <w:tr w:rsidR="005867E2" w:rsidRPr="005867E2" w14:paraId="33DC3ADE" w14:textId="77777777" w:rsidTr="008C1BC8">
        <w:trPr>
          <w:tblCellSpacing w:w="0" w:type="dxa"/>
        </w:trPr>
        <w:tc>
          <w:tcPr>
            <w:tcW w:w="296" w:type="pct"/>
            <w:shd w:val="clear" w:color="auto" w:fill="FFFFFF"/>
            <w:vAlign w:val="center"/>
          </w:tcPr>
          <w:p w14:paraId="0F4B4190"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2</w:t>
            </w:r>
          </w:p>
        </w:tc>
        <w:tc>
          <w:tcPr>
            <w:tcW w:w="2080" w:type="pct"/>
            <w:shd w:val="clear" w:color="auto" w:fill="FFFFFF"/>
            <w:vAlign w:val="center"/>
          </w:tcPr>
          <w:p w14:paraId="551ED919" w14:textId="77777777" w:rsidR="008C1BC8" w:rsidRPr="005867E2" w:rsidRDefault="008C1BC8" w:rsidP="008C1BC8">
            <w:pPr>
              <w:spacing w:before="40" w:after="40" w:line="240" w:lineRule="auto"/>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 xml:space="preserve">Nâng tầm kỹ năng lao động Việt Nam </w:t>
            </w:r>
          </w:p>
        </w:tc>
        <w:tc>
          <w:tcPr>
            <w:tcW w:w="917" w:type="pct"/>
            <w:shd w:val="clear" w:color="auto" w:fill="FFFFFF"/>
          </w:tcPr>
          <w:p w14:paraId="0BADE2C9"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 xml:space="preserve">Bộ </w:t>
            </w:r>
            <w:r w:rsidRPr="005867E2">
              <w:rPr>
                <w:rFonts w:ascii="Times New Roman" w:eastAsia="Times New Roman" w:hAnsi="Times New Roman" w:cs="Times New Roman"/>
                <w:sz w:val="24"/>
                <w:szCs w:val="24"/>
                <w:lang w:val="en-US" w:eastAsia="en-US"/>
              </w:rPr>
              <w:t>Lao động - Thương binh và Xã hội</w:t>
            </w:r>
          </w:p>
        </w:tc>
        <w:tc>
          <w:tcPr>
            <w:tcW w:w="980" w:type="pct"/>
            <w:shd w:val="clear" w:color="auto" w:fill="FFFFFF"/>
          </w:tcPr>
          <w:p w14:paraId="28E2018D" w14:textId="604A573B" w:rsidR="008C1BC8" w:rsidRPr="005867E2" w:rsidRDefault="00E50577" w:rsidP="007950EC">
            <w:pPr>
              <w:spacing w:before="40" w:after="4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Các b</w:t>
            </w:r>
            <w:r w:rsidR="008C1BC8" w:rsidRPr="005867E2">
              <w:rPr>
                <w:rFonts w:ascii="Times New Roman" w:eastAsia="Times New Roman" w:hAnsi="Times New Roman" w:cs="Times New Roman"/>
                <w:sz w:val="24"/>
                <w:szCs w:val="24"/>
                <w:lang w:eastAsia="en-US"/>
              </w:rPr>
              <w:t>ộ, ngành, địa phương liên quan</w:t>
            </w:r>
          </w:p>
        </w:tc>
        <w:tc>
          <w:tcPr>
            <w:tcW w:w="727" w:type="pct"/>
            <w:shd w:val="clear" w:color="auto" w:fill="FFFFFF"/>
          </w:tcPr>
          <w:p w14:paraId="01625179" w14:textId="292C8F17" w:rsidR="008C1BC8" w:rsidRPr="005867E2" w:rsidRDefault="008C1BC8" w:rsidP="00AA2806">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2021</w:t>
            </w:r>
          </w:p>
        </w:tc>
      </w:tr>
      <w:tr w:rsidR="005867E2" w:rsidRPr="005867E2" w14:paraId="3B4A04C3" w14:textId="77777777" w:rsidTr="008C1BC8">
        <w:trPr>
          <w:tblCellSpacing w:w="0" w:type="dxa"/>
        </w:trPr>
        <w:tc>
          <w:tcPr>
            <w:tcW w:w="296" w:type="pct"/>
            <w:shd w:val="clear" w:color="auto" w:fill="FFFFFF"/>
            <w:vAlign w:val="center"/>
          </w:tcPr>
          <w:p w14:paraId="22CB1B10"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3</w:t>
            </w:r>
          </w:p>
        </w:tc>
        <w:tc>
          <w:tcPr>
            <w:tcW w:w="2080" w:type="pct"/>
            <w:shd w:val="clear" w:color="auto" w:fill="FFFFFF"/>
            <w:vAlign w:val="center"/>
          </w:tcPr>
          <w:p w14:paraId="64D9ED92" w14:textId="16AD31E2" w:rsidR="008C1BC8" w:rsidRPr="005867E2" w:rsidRDefault="009762B9" w:rsidP="008C1BC8">
            <w:pPr>
              <w:spacing w:before="40" w:after="40" w:line="240" w:lineRule="auto"/>
              <w:rPr>
                <w:rFonts w:ascii="Times New Roman" w:eastAsia="Times New Roman" w:hAnsi="Times New Roman" w:cs="Times New Roman"/>
                <w:sz w:val="24"/>
                <w:szCs w:val="24"/>
              </w:rPr>
            </w:pPr>
            <w:r w:rsidRPr="005867E2">
              <w:rPr>
                <w:rFonts w:ascii="Times New Roman" w:hAnsi="Times New Roman" w:cs="Times New Roman"/>
                <w:sz w:val="24"/>
                <w:szCs w:val="24"/>
                <w:lang w:val="en-US"/>
              </w:rPr>
              <w:t>Đ</w:t>
            </w:r>
            <w:r w:rsidR="008C1BC8" w:rsidRPr="005867E2">
              <w:rPr>
                <w:rFonts w:ascii="Times New Roman" w:hAnsi="Times New Roman" w:cs="Times New Roman"/>
                <w:sz w:val="24"/>
                <w:szCs w:val="24"/>
                <w:lang w:val="en-US"/>
              </w:rPr>
              <w:t>ổi mới, nâng cao chất lượng đào tạo nghề nông thôn</w:t>
            </w:r>
          </w:p>
        </w:tc>
        <w:tc>
          <w:tcPr>
            <w:tcW w:w="917" w:type="pct"/>
            <w:shd w:val="clear" w:color="auto" w:fill="FFFFFF"/>
            <w:vAlign w:val="center"/>
          </w:tcPr>
          <w:p w14:paraId="6D835201"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Bộ Lao động - Thương binh và Xã hội</w:t>
            </w:r>
          </w:p>
        </w:tc>
        <w:tc>
          <w:tcPr>
            <w:tcW w:w="980" w:type="pct"/>
            <w:shd w:val="clear" w:color="auto" w:fill="FFFFFF"/>
            <w:vAlign w:val="center"/>
          </w:tcPr>
          <w:p w14:paraId="61EDF3C9"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Bộ Nông nghiệp và Phát triển nông thôn</w:t>
            </w:r>
          </w:p>
        </w:tc>
        <w:tc>
          <w:tcPr>
            <w:tcW w:w="727" w:type="pct"/>
            <w:shd w:val="clear" w:color="auto" w:fill="FFFFFF"/>
            <w:vAlign w:val="center"/>
          </w:tcPr>
          <w:p w14:paraId="00AE56F1" w14:textId="461D4C35" w:rsidR="008C1BC8" w:rsidRPr="005867E2" w:rsidRDefault="008C1BC8" w:rsidP="00E50577">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2021</w:t>
            </w:r>
          </w:p>
        </w:tc>
      </w:tr>
      <w:tr w:rsidR="005867E2" w:rsidRPr="005867E2" w14:paraId="680484A2" w14:textId="77777777" w:rsidTr="008C1BC8">
        <w:trPr>
          <w:tblCellSpacing w:w="0" w:type="dxa"/>
        </w:trPr>
        <w:tc>
          <w:tcPr>
            <w:tcW w:w="296" w:type="pct"/>
            <w:shd w:val="clear" w:color="auto" w:fill="FFFFFF"/>
            <w:vAlign w:val="center"/>
          </w:tcPr>
          <w:p w14:paraId="21A582F0"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4</w:t>
            </w:r>
          </w:p>
        </w:tc>
        <w:tc>
          <w:tcPr>
            <w:tcW w:w="2080" w:type="pct"/>
            <w:shd w:val="clear" w:color="auto" w:fill="FFFFFF"/>
          </w:tcPr>
          <w:p w14:paraId="659CE4D0" w14:textId="1F23A0C9" w:rsidR="008C1BC8" w:rsidRPr="005867E2" w:rsidRDefault="008C1BC8" w:rsidP="008C1BC8">
            <w:pPr>
              <w:spacing w:before="40" w:after="40" w:line="240" w:lineRule="auto"/>
              <w:rPr>
                <w:rFonts w:ascii="Times New Roman" w:hAnsi="Times New Roman" w:cs="Times New Roman"/>
                <w:sz w:val="24"/>
                <w:szCs w:val="24"/>
                <w:lang w:val="en-US"/>
              </w:rPr>
            </w:pPr>
            <w:r w:rsidRPr="005867E2">
              <w:rPr>
                <w:rFonts w:ascii="Times New Roman" w:hAnsi="Times New Roman" w:cs="Times New Roman"/>
                <w:sz w:val="24"/>
                <w:szCs w:val="24"/>
                <w:lang w:val="en-US"/>
              </w:rPr>
              <w:t>Đào tạo lại, đào tạo thường xuyên cho lực lượng lao động</w:t>
            </w:r>
          </w:p>
        </w:tc>
        <w:tc>
          <w:tcPr>
            <w:tcW w:w="917" w:type="pct"/>
            <w:shd w:val="clear" w:color="auto" w:fill="FFFFFF"/>
          </w:tcPr>
          <w:p w14:paraId="4C6AFD28"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 xml:space="preserve">Bộ </w:t>
            </w:r>
            <w:r w:rsidRPr="005867E2">
              <w:rPr>
                <w:rFonts w:ascii="Times New Roman" w:eastAsia="Times New Roman" w:hAnsi="Times New Roman" w:cs="Times New Roman"/>
                <w:sz w:val="24"/>
                <w:szCs w:val="24"/>
                <w:lang w:val="en-US" w:eastAsia="en-US"/>
              </w:rPr>
              <w:t>Lao động - Thương binh và Xã hội</w:t>
            </w:r>
          </w:p>
        </w:tc>
        <w:tc>
          <w:tcPr>
            <w:tcW w:w="980" w:type="pct"/>
            <w:shd w:val="clear" w:color="auto" w:fill="FFFFFF"/>
          </w:tcPr>
          <w:p w14:paraId="3F7EBF33"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Các bộ, ngành, các địa phương và đơn vị có liên quan</w:t>
            </w:r>
          </w:p>
        </w:tc>
        <w:tc>
          <w:tcPr>
            <w:tcW w:w="727" w:type="pct"/>
            <w:shd w:val="clear" w:color="auto" w:fill="FFFFFF"/>
          </w:tcPr>
          <w:p w14:paraId="7C79CEEE" w14:textId="6A724EAA" w:rsidR="008C1BC8" w:rsidRPr="00E50577" w:rsidRDefault="00D96626" w:rsidP="00E50577">
            <w:pPr>
              <w:spacing w:before="40" w:after="4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202</w:t>
            </w:r>
            <w:r w:rsidR="00E50577">
              <w:rPr>
                <w:rFonts w:ascii="Times New Roman" w:eastAsia="Times New Roman" w:hAnsi="Times New Roman" w:cs="Times New Roman"/>
                <w:sz w:val="24"/>
                <w:szCs w:val="24"/>
                <w:lang w:val="en-US" w:eastAsia="en-US"/>
              </w:rPr>
              <w:t>2</w:t>
            </w:r>
          </w:p>
        </w:tc>
      </w:tr>
      <w:tr w:rsidR="005867E2" w:rsidRPr="005867E2" w14:paraId="0B7A82B3" w14:textId="77777777" w:rsidTr="008C1BC8">
        <w:trPr>
          <w:tblCellSpacing w:w="0" w:type="dxa"/>
        </w:trPr>
        <w:tc>
          <w:tcPr>
            <w:tcW w:w="296" w:type="pct"/>
            <w:shd w:val="clear" w:color="auto" w:fill="FFFFFF"/>
            <w:vAlign w:val="center"/>
          </w:tcPr>
          <w:p w14:paraId="10612494"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5</w:t>
            </w:r>
          </w:p>
        </w:tc>
        <w:tc>
          <w:tcPr>
            <w:tcW w:w="2080" w:type="pct"/>
            <w:shd w:val="clear" w:color="auto" w:fill="FFFFFF"/>
          </w:tcPr>
          <w:p w14:paraId="79C5008D" w14:textId="555C5ACF" w:rsidR="008C1BC8" w:rsidRPr="005867E2" w:rsidRDefault="008C1BC8" w:rsidP="008C1BC8">
            <w:pPr>
              <w:spacing w:before="40" w:after="40" w:line="240" w:lineRule="auto"/>
              <w:rPr>
                <w:rFonts w:ascii="Times New Roman" w:hAnsi="Times New Roman" w:cs="Times New Roman"/>
                <w:sz w:val="24"/>
                <w:szCs w:val="24"/>
                <w:lang w:val="en-US"/>
              </w:rPr>
            </w:pPr>
            <w:r w:rsidRPr="005867E2">
              <w:rPr>
                <w:rFonts w:ascii="Times New Roman" w:hAnsi="Times New Roman" w:cs="Times New Roman"/>
                <w:sz w:val="24"/>
                <w:szCs w:val="24"/>
              </w:rPr>
              <w:t>Phát triển kỹ năng mềm cho học sinh, sinh viên đáp ứng yêu cầu thị trường lao động; hỗ trợ học sinh, sinh viên lập nghiệp.</w:t>
            </w:r>
          </w:p>
        </w:tc>
        <w:tc>
          <w:tcPr>
            <w:tcW w:w="917" w:type="pct"/>
            <w:shd w:val="clear" w:color="auto" w:fill="FFFFFF"/>
          </w:tcPr>
          <w:p w14:paraId="50439C0B"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hAnsi="Times New Roman" w:cs="Times New Roman"/>
                <w:sz w:val="24"/>
                <w:szCs w:val="24"/>
              </w:rPr>
              <w:t>Bộ Lao động - Thương binh và Xã hội</w:t>
            </w:r>
          </w:p>
        </w:tc>
        <w:tc>
          <w:tcPr>
            <w:tcW w:w="980" w:type="pct"/>
            <w:shd w:val="clear" w:color="auto" w:fill="FFFFFF"/>
          </w:tcPr>
          <w:p w14:paraId="4CC62CA9"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hAnsi="Times New Roman" w:cs="Times New Roman"/>
                <w:sz w:val="24"/>
                <w:szCs w:val="24"/>
              </w:rPr>
              <w:t>Các bộ, ngành, các địa phương và đơn vị có liên quan</w:t>
            </w:r>
          </w:p>
        </w:tc>
        <w:tc>
          <w:tcPr>
            <w:tcW w:w="727" w:type="pct"/>
            <w:shd w:val="clear" w:color="auto" w:fill="FFFFFF"/>
          </w:tcPr>
          <w:p w14:paraId="69AC20FD" w14:textId="747D1E5D" w:rsidR="008C1BC8" w:rsidRPr="00F91CBF" w:rsidRDefault="00E50577" w:rsidP="00F91CBF">
            <w:pPr>
              <w:spacing w:before="40" w:after="4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sz w:val="24"/>
                <w:szCs w:val="24"/>
              </w:rPr>
              <w:t>202</w:t>
            </w:r>
            <w:r w:rsidR="00F91CBF">
              <w:rPr>
                <w:rFonts w:ascii="Times New Roman" w:hAnsi="Times New Roman" w:cs="Times New Roman"/>
                <w:sz w:val="24"/>
                <w:szCs w:val="24"/>
                <w:lang w:val="en-US"/>
              </w:rPr>
              <w:t>1-2025</w:t>
            </w:r>
          </w:p>
        </w:tc>
      </w:tr>
      <w:tr w:rsidR="005867E2" w:rsidRPr="005867E2" w14:paraId="2B4B86E8" w14:textId="77777777" w:rsidTr="008C1BC8">
        <w:trPr>
          <w:tblCellSpacing w:w="0" w:type="dxa"/>
        </w:trPr>
        <w:tc>
          <w:tcPr>
            <w:tcW w:w="296" w:type="pct"/>
            <w:shd w:val="clear" w:color="auto" w:fill="FFFFFF"/>
            <w:vAlign w:val="center"/>
          </w:tcPr>
          <w:p w14:paraId="75F4B902"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6</w:t>
            </w:r>
          </w:p>
        </w:tc>
        <w:tc>
          <w:tcPr>
            <w:tcW w:w="2080" w:type="pct"/>
            <w:shd w:val="clear" w:color="auto" w:fill="FFFFFF"/>
          </w:tcPr>
          <w:p w14:paraId="486A7378" w14:textId="784C749C" w:rsidR="008C1BC8" w:rsidRPr="000F74D6" w:rsidRDefault="008C1BC8" w:rsidP="008C1BC8">
            <w:pPr>
              <w:spacing w:before="40" w:after="40" w:line="240" w:lineRule="auto"/>
              <w:rPr>
                <w:rFonts w:ascii="Times New Roman" w:eastAsia="Times New Roman" w:hAnsi="Times New Roman" w:cs="Times New Roman"/>
                <w:sz w:val="24"/>
                <w:szCs w:val="24"/>
                <w:lang w:val="en-US"/>
              </w:rPr>
            </w:pPr>
            <w:r w:rsidRPr="005867E2">
              <w:rPr>
                <w:rFonts w:ascii="Times New Roman" w:eastAsia="Times New Roman" w:hAnsi="Times New Roman" w:cs="Times New Roman"/>
                <w:sz w:val="24"/>
                <w:szCs w:val="24"/>
              </w:rPr>
              <w:t xml:space="preserve">Đổi mới đào tạo ngoại ngữ cho người học trong các cơ sở </w:t>
            </w:r>
            <w:r w:rsidR="000F74D6">
              <w:rPr>
                <w:rFonts w:ascii="Times New Roman" w:eastAsia="Times New Roman" w:hAnsi="Times New Roman" w:cs="Times New Roman"/>
                <w:sz w:val="24"/>
                <w:szCs w:val="24"/>
                <w:lang w:val="en-US"/>
              </w:rPr>
              <w:t>gi</w:t>
            </w:r>
            <w:r w:rsidR="000F74D6" w:rsidRPr="000F74D6">
              <w:rPr>
                <w:rFonts w:ascii="Times New Roman" w:eastAsia="Times New Roman" w:hAnsi="Times New Roman" w:cs="Times New Roman"/>
                <w:sz w:val="24"/>
                <w:szCs w:val="24"/>
                <w:lang w:val="en-US"/>
              </w:rPr>
              <w:t>áo</w:t>
            </w:r>
            <w:r w:rsidR="000F74D6">
              <w:rPr>
                <w:rFonts w:ascii="Times New Roman" w:eastAsia="Times New Roman" w:hAnsi="Times New Roman" w:cs="Times New Roman"/>
                <w:sz w:val="24"/>
                <w:szCs w:val="24"/>
                <w:lang w:val="en-US"/>
              </w:rPr>
              <w:t xml:space="preserve"> d</w:t>
            </w:r>
            <w:r w:rsidR="000F74D6" w:rsidRPr="000F74D6">
              <w:rPr>
                <w:rFonts w:ascii="Times New Roman" w:eastAsia="Times New Roman" w:hAnsi="Times New Roman" w:cs="Times New Roman"/>
                <w:sz w:val="24"/>
                <w:szCs w:val="24"/>
                <w:lang w:val="en-US"/>
              </w:rPr>
              <w:t>ục</w:t>
            </w:r>
            <w:r w:rsidR="000F74D6">
              <w:rPr>
                <w:rFonts w:ascii="Times New Roman" w:eastAsia="Times New Roman" w:hAnsi="Times New Roman" w:cs="Times New Roman"/>
                <w:sz w:val="24"/>
                <w:szCs w:val="24"/>
                <w:lang w:val="en-US"/>
              </w:rPr>
              <w:t xml:space="preserve"> ngh</w:t>
            </w:r>
            <w:r w:rsidR="000F74D6" w:rsidRPr="000F74D6">
              <w:rPr>
                <w:rFonts w:ascii="Times New Roman" w:eastAsia="Times New Roman" w:hAnsi="Times New Roman" w:cs="Times New Roman"/>
                <w:sz w:val="24"/>
                <w:szCs w:val="24"/>
                <w:lang w:val="en-US"/>
              </w:rPr>
              <w:t>ề</w:t>
            </w:r>
            <w:r w:rsidR="000F74D6">
              <w:rPr>
                <w:rFonts w:ascii="Times New Roman" w:eastAsia="Times New Roman" w:hAnsi="Times New Roman" w:cs="Times New Roman"/>
                <w:sz w:val="24"/>
                <w:szCs w:val="24"/>
                <w:lang w:val="en-US"/>
              </w:rPr>
              <w:t xml:space="preserve"> nghi</w:t>
            </w:r>
            <w:r w:rsidR="000F74D6" w:rsidRPr="000F74D6">
              <w:rPr>
                <w:rFonts w:ascii="Times New Roman" w:eastAsia="Times New Roman" w:hAnsi="Times New Roman" w:cs="Times New Roman"/>
                <w:sz w:val="24"/>
                <w:szCs w:val="24"/>
                <w:lang w:val="en-US"/>
              </w:rPr>
              <w:t>ệp</w:t>
            </w:r>
          </w:p>
          <w:p w14:paraId="36DC923E" w14:textId="77777777" w:rsidR="008C1BC8" w:rsidRPr="005867E2" w:rsidRDefault="008C1BC8" w:rsidP="008C1BC8">
            <w:pPr>
              <w:spacing w:before="40" w:after="40" w:line="240" w:lineRule="auto"/>
              <w:rPr>
                <w:rFonts w:ascii="Times New Roman" w:hAnsi="Times New Roman" w:cs="Times New Roman"/>
                <w:sz w:val="24"/>
                <w:szCs w:val="24"/>
                <w:lang w:val="en-US"/>
              </w:rPr>
            </w:pPr>
          </w:p>
        </w:tc>
        <w:tc>
          <w:tcPr>
            <w:tcW w:w="917" w:type="pct"/>
            <w:shd w:val="clear" w:color="auto" w:fill="FFFFFF"/>
          </w:tcPr>
          <w:p w14:paraId="2849DA38"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hAnsi="Times New Roman" w:cs="Times New Roman"/>
                <w:sz w:val="24"/>
                <w:szCs w:val="24"/>
              </w:rPr>
              <w:t>Bộ Lao động - Thương binh và Xã hội</w:t>
            </w:r>
          </w:p>
        </w:tc>
        <w:tc>
          <w:tcPr>
            <w:tcW w:w="980" w:type="pct"/>
            <w:shd w:val="clear" w:color="auto" w:fill="FFFFFF"/>
          </w:tcPr>
          <w:p w14:paraId="344554AF"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hAnsi="Times New Roman" w:cs="Times New Roman"/>
                <w:sz w:val="24"/>
                <w:szCs w:val="24"/>
              </w:rPr>
              <w:t>Các bộ, ngành, các địa phương và đơn vị có liên quan</w:t>
            </w:r>
          </w:p>
        </w:tc>
        <w:tc>
          <w:tcPr>
            <w:tcW w:w="727" w:type="pct"/>
            <w:shd w:val="clear" w:color="auto" w:fill="FFFFFF"/>
          </w:tcPr>
          <w:p w14:paraId="62CE9C35" w14:textId="269A3035" w:rsidR="008C1BC8" w:rsidRPr="00F91CBF" w:rsidRDefault="00E50577" w:rsidP="00F91CBF">
            <w:pPr>
              <w:spacing w:before="40" w:after="4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sz w:val="24"/>
                <w:szCs w:val="24"/>
              </w:rPr>
              <w:t>20</w:t>
            </w:r>
            <w:r w:rsidR="00F91CBF">
              <w:rPr>
                <w:rFonts w:ascii="Times New Roman" w:hAnsi="Times New Roman" w:cs="Times New Roman"/>
                <w:sz w:val="24"/>
                <w:szCs w:val="24"/>
                <w:lang w:val="en-US"/>
              </w:rPr>
              <w:t>21-2025</w:t>
            </w:r>
          </w:p>
        </w:tc>
      </w:tr>
      <w:tr w:rsidR="005867E2" w:rsidRPr="005867E2" w14:paraId="77EE3E0C" w14:textId="77777777" w:rsidTr="008C1BC8">
        <w:trPr>
          <w:tblCellSpacing w:w="0" w:type="dxa"/>
        </w:trPr>
        <w:tc>
          <w:tcPr>
            <w:tcW w:w="296" w:type="pct"/>
            <w:shd w:val="clear" w:color="auto" w:fill="FFFFFF"/>
            <w:vAlign w:val="center"/>
          </w:tcPr>
          <w:p w14:paraId="0B832A1B"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7</w:t>
            </w:r>
          </w:p>
        </w:tc>
        <w:tc>
          <w:tcPr>
            <w:tcW w:w="2080" w:type="pct"/>
            <w:shd w:val="clear" w:color="auto" w:fill="FFFFFF"/>
            <w:vAlign w:val="center"/>
          </w:tcPr>
          <w:p w14:paraId="41F30DA6" w14:textId="50E884C2" w:rsidR="008C1BC8" w:rsidRPr="005867E2" w:rsidRDefault="000F74D6" w:rsidP="008C1BC8">
            <w:pPr>
              <w:spacing w:before="40" w:after="4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Xây dựng,</w:t>
            </w:r>
            <w:r w:rsidR="008C1BC8" w:rsidRPr="005867E2">
              <w:rPr>
                <w:rFonts w:ascii="Times New Roman" w:eastAsia="Times New Roman" w:hAnsi="Times New Roman" w:cs="Times New Roman"/>
                <w:sz w:val="24"/>
                <w:szCs w:val="24"/>
              </w:rPr>
              <w:t xml:space="preserve"> phát triển đội ngũ nhà giáo và cán bộ quản lý giáo dục nghề nghiệp</w:t>
            </w:r>
          </w:p>
        </w:tc>
        <w:tc>
          <w:tcPr>
            <w:tcW w:w="917" w:type="pct"/>
            <w:shd w:val="clear" w:color="auto" w:fill="FFFFFF"/>
            <w:vAlign w:val="center"/>
          </w:tcPr>
          <w:p w14:paraId="07A9B65C"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Bộ Lao động - Thương binh và Xã hội</w:t>
            </w:r>
          </w:p>
        </w:tc>
        <w:tc>
          <w:tcPr>
            <w:tcW w:w="980" w:type="pct"/>
            <w:shd w:val="clear" w:color="auto" w:fill="FFFFFF"/>
            <w:vAlign w:val="center"/>
          </w:tcPr>
          <w:p w14:paraId="14C5AF0E"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Các bộ, ngành, các địa phương và đơn vị có liên quan</w:t>
            </w:r>
          </w:p>
        </w:tc>
        <w:tc>
          <w:tcPr>
            <w:tcW w:w="727" w:type="pct"/>
            <w:shd w:val="clear" w:color="auto" w:fill="FFFFFF"/>
            <w:vAlign w:val="center"/>
          </w:tcPr>
          <w:p w14:paraId="7ED9786F" w14:textId="6DEEA742" w:rsidR="008C1BC8" w:rsidRPr="00F91CBF" w:rsidRDefault="00E50577" w:rsidP="00F91CBF">
            <w:pPr>
              <w:spacing w:before="40" w:after="4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202</w:t>
            </w:r>
            <w:r w:rsidR="00F91CBF">
              <w:rPr>
                <w:rFonts w:ascii="Times New Roman" w:eastAsia="Times New Roman" w:hAnsi="Times New Roman" w:cs="Times New Roman"/>
                <w:sz w:val="24"/>
                <w:szCs w:val="24"/>
                <w:lang w:val="en-US" w:eastAsia="en-US"/>
              </w:rPr>
              <w:t>1-2025</w:t>
            </w:r>
          </w:p>
        </w:tc>
      </w:tr>
      <w:tr w:rsidR="005867E2" w:rsidRPr="005867E2" w14:paraId="7C2D5F4C" w14:textId="77777777" w:rsidTr="008C1BC8">
        <w:trPr>
          <w:tblCellSpacing w:w="0" w:type="dxa"/>
        </w:trPr>
        <w:tc>
          <w:tcPr>
            <w:tcW w:w="296" w:type="pct"/>
            <w:shd w:val="clear" w:color="auto" w:fill="FFFFFF"/>
            <w:vAlign w:val="center"/>
          </w:tcPr>
          <w:p w14:paraId="09CF38CA"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8</w:t>
            </w:r>
          </w:p>
        </w:tc>
        <w:tc>
          <w:tcPr>
            <w:tcW w:w="2080" w:type="pct"/>
            <w:shd w:val="clear" w:color="auto" w:fill="FFFFFF"/>
          </w:tcPr>
          <w:p w14:paraId="6DC25C8B" w14:textId="77777777" w:rsidR="008C1BC8" w:rsidRPr="005867E2" w:rsidRDefault="008C1BC8" w:rsidP="008C1BC8">
            <w:pPr>
              <w:spacing w:before="40" w:after="40" w:line="240" w:lineRule="auto"/>
              <w:rPr>
                <w:rFonts w:ascii="Times New Roman" w:hAnsi="Times New Roman" w:cs="Times New Roman"/>
                <w:sz w:val="24"/>
                <w:szCs w:val="24"/>
                <w:lang w:val="en-US"/>
              </w:rPr>
            </w:pPr>
            <w:r w:rsidRPr="005867E2">
              <w:rPr>
                <w:rFonts w:ascii="Times New Roman" w:eastAsia="Times New Roman" w:hAnsi="Times New Roman" w:cs="Times New Roman"/>
                <w:sz w:val="24"/>
                <w:szCs w:val="24"/>
              </w:rPr>
              <w:t>Phát triển nghiên cứu khoa học, chuyển giao công nghệ và đổi mới sáng tạo trong giáo dục nghề nghiệp</w:t>
            </w:r>
          </w:p>
        </w:tc>
        <w:tc>
          <w:tcPr>
            <w:tcW w:w="917" w:type="pct"/>
            <w:shd w:val="clear" w:color="auto" w:fill="FFFFFF"/>
          </w:tcPr>
          <w:p w14:paraId="63373D97"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 xml:space="preserve">Bộ </w:t>
            </w:r>
            <w:r w:rsidRPr="005867E2">
              <w:rPr>
                <w:rFonts w:ascii="Times New Roman" w:eastAsia="Times New Roman" w:hAnsi="Times New Roman" w:cs="Times New Roman"/>
                <w:sz w:val="24"/>
                <w:szCs w:val="24"/>
                <w:lang w:val="en-US" w:eastAsia="en-US"/>
              </w:rPr>
              <w:t>Lao động - Thương binh và Xã hội</w:t>
            </w:r>
          </w:p>
        </w:tc>
        <w:tc>
          <w:tcPr>
            <w:tcW w:w="980" w:type="pct"/>
            <w:shd w:val="clear" w:color="auto" w:fill="FFFFFF"/>
          </w:tcPr>
          <w:p w14:paraId="5942BB39"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Các bộ, ngành, các địa phương và đơn vị có liên quan</w:t>
            </w:r>
          </w:p>
        </w:tc>
        <w:tc>
          <w:tcPr>
            <w:tcW w:w="727" w:type="pct"/>
            <w:shd w:val="clear" w:color="auto" w:fill="FFFFFF"/>
          </w:tcPr>
          <w:p w14:paraId="70154CBA" w14:textId="3602679D" w:rsidR="008C1BC8" w:rsidRPr="00F91CBF" w:rsidRDefault="00E50577" w:rsidP="00F91CBF">
            <w:pPr>
              <w:spacing w:before="40" w:after="4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202</w:t>
            </w:r>
            <w:r w:rsidR="00F91CBF">
              <w:rPr>
                <w:rFonts w:ascii="Times New Roman" w:eastAsia="Times New Roman" w:hAnsi="Times New Roman" w:cs="Times New Roman"/>
                <w:sz w:val="24"/>
                <w:szCs w:val="24"/>
                <w:lang w:val="en-US" w:eastAsia="en-US"/>
              </w:rPr>
              <w:t>1-2025</w:t>
            </w:r>
          </w:p>
        </w:tc>
      </w:tr>
      <w:tr w:rsidR="005867E2" w:rsidRPr="005867E2" w14:paraId="788EE0A1" w14:textId="77777777" w:rsidTr="008C1BC8">
        <w:trPr>
          <w:tblCellSpacing w:w="0" w:type="dxa"/>
        </w:trPr>
        <w:tc>
          <w:tcPr>
            <w:tcW w:w="296" w:type="pct"/>
            <w:shd w:val="clear" w:color="auto" w:fill="FFFFFF"/>
            <w:vAlign w:val="center"/>
          </w:tcPr>
          <w:p w14:paraId="73ADDDD1"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9</w:t>
            </w:r>
          </w:p>
        </w:tc>
        <w:tc>
          <w:tcPr>
            <w:tcW w:w="2080" w:type="pct"/>
            <w:shd w:val="clear" w:color="auto" w:fill="FFFFFF"/>
          </w:tcPr>
          <w:p w14:paraId="70239AD3" w14:textId="58CD6A21" w:rsidR="008C1BC8" w:rsidRPr="005867E2" w:rsidRDefault="008C1BC8" w:rsidP="008C1BC8">
            <w:pPr>
              <w:spacing w:before="40" w:after="40" w:line="240" w:lineRule="auto"/>
              <w:rPr>
                <w:rFonts w:ascii="Times New Roman" w:hAnsi="Times New Roman" w:cs="Times New Roman"/>
                <w:sz w:val="24"/>
                <w:szCs w:val="24"/>
                <w:lang w:val="en-US"/>
              </w:rPr>
            </w:pPr>
            <w:r w:rsidRPr="005867E2">
              <w:rPr>
                <w:rFonts w:ascii="Times New Roman" w:hAnsi="Times New Roman" w:cs="Times New Roman"/>
                <w:bCs/>
                <w:sz w:val="24"/>
                <w:szCs w:val="24"/>
                <w:shd w:val="clear" w:color="auto" w:fill="FFFFFF"/>
                <w:lang w:val="en-US"/>
              </w:rPr>
              <w:t>C</w:t>
            </w:r>
            <w:r w:rsidRPr="005867E2">
              <w:rPr>
                <w:rFonts w:ascii="Times New Roman" w:hAnsi="Times New Roman" w:cs="Times New Roman"/>
                <w:bCs/>
                <w:sz w:val="24"/>
                <w:szCs w:val="24"/>
                <w:shd w:val="clear" w:color="auto" w:fill="FFFFFF"/>
              </w:rPr>
              <w:t>huyển đổi số và dạy học trực tuyến trong giáo dục nghề nghiệp</w:t>
            </w:r>
          </w:p>
        </w:tc>
        <w:tc>
          <w:tcPr>
            <w:tcW w:w="917" w:type="pct"/>
            <w:shd w:val="clear" w:color="auto" w:fill="FFFFFF"/>
          </w:tcPr>
          <w:p w14:paraId="79846C7D"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Bộ Lao động - Thương binh và Xã hội</w:t>
            </w:r>
          </w:p>
        </w:tc>
        <w:tc>
          <w:tcPr>
            <w:tcW w:w="980" w:type="pct"/>
            <w:shd w:val="clear" w:color="auto" w:fill="FFFFFF"/>
          </w:tcPr>
          <w:p w14:paraId="6842EC39"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Các bộ, ngành, các địa phương và đơn vị có liên quan</w:t>
            </w:r>
          </w:p>
        </w:tc>
        <w:tc>
          <w:tcPr>
            <w:tcW w:w="727" w:type="pct"/>
            <w:shd w:val="clear" w:color="auto" w:fill="FFFFFF"/>
          </w:tcPr>
          <w:p w14:paraId="6A6D2770" w14:textId="14B58F80" w:rsidR="008C1BC8" w:rsidRPr="005867E2" w:rsidRDefault="00E50577" w:rsidP="00E50577">
            <w:pPr>
              <w:spacing w:before="40" w:after="4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2021</w:t>
            </w:r>
          </w:p>
        </w:tc>
      </w:tr>
      <w:tr w:rsidR="005867E2" w:rsidRPr="005867E2" w14:paraId="63BD564A" w14:textId="77777777" w:rsidTr="008C1BC8">
        <w:trPr>
          <w:tblCellSpacing w:w="0" w:type="dxa"/>
        </w:trPr>
        <w:tc>
          <w:tcPr>
            <w:tcW w:w="296" w:type="pct"/>
            <w:shd w:val="clear" w:color="auto" w:fill="FFFFFF"/>
            <w:vAlign w:val="center"/>
          </w:tcPr>
          <w:p w14:paraId="1C4C84BD"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lastRenderedPageBreak/>
              <w:t>10</w:t>
            </w:r>
          </w:p>
        </w:tc>
        <w:tc>
          <w:tcPr>
            <w:tcW w:w="2080" w:type="pct"/>
            <w:shd w:val="clear" w:color="auto" w:fill="FFFFFF"/>
            <w:vAlign w:val="center"/>
          </w:tcPr>
          <w:p w14:paraId="3E8D1110" w14:textId="77777777" w:rsidR="008C1BC8" w:rsidRPr="005867E2" w:rsidRDefault="008C1BC8" w:rsidP="008C1BC8">
            <w:pPr>
              <w:spacing w:before="40" w:after="40" w:line="240" w:lineRule="auto"/>
              <w:rPr>
                <w:rFonts w:ascii="Times New Roman" w:hAnsi="Times New Roman" w:cs="Times New Roman"/>
                <w:sz w:val="24"/>
                <w:szCs w:val="24"/>
                <w:lang w:val="en-US"/>
              </w:rPr>
            </w:pPr>
            <w:r w:rsidRPr="005867E2">
              <w:rPr>
                <w:rFonts w:ascii="Times New Roman" w:eastAsia="Times New Roman" w:hAnsi="Times New Roman" w:cs="Times New Roman"/>
                <w:sz w:val="24"/>
                <w:szCs w:val="24"/>
                <w:lang w:val="en-US"/>
              </w:rPr>
              <w:t>Quy hoạch mạng lưới cơ sở giáo dục nghề nghiệp thời kỳ 2021-2030, tầm nhìn đến năm 2045</w:t>
            </w:r>
          </w:p>
        </w:tc>
        <w:tc>
          <w:tcPr>
            <w:tcW w:w="917" w:type="pct"/>
            <w:shd w:val="clear" w:color="auto" w:fill="FFFFFF"/>
            <w:vAlign w:val="center"/>
          </w:tcPr>
          <w:p w14:paraId="0A149A80"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Bộ Lao động - Thương binh và Xã hội</w:t>
            </w:r>
          </w:p>
        </w:tc>
        <w:tc>
          <w:tcPr>
            <w:tcW w:w="980" w:type="pct"/>
            <w:shd w:val="clear" w:color="auto" w:fill="FFFFFF"/>
            <w:vAlign w:val="center"/>
          </w:tcPr>
          <w:p w14:paraId="5377D95F"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sz w:val="24"/>
                <w:szCs w:val="24"/>
                <w:lang w:eastAsia="en-US"/>
              </w:rPr>
              <w:t>Các bộ, ngành, các địa phương và đơn vị có liên quan</w:t>
            </w:r>
          </w:p>
        </w:tc>
        <w:tc>
          <w:tcPr>
            <w:tcW w:w="727" w:type="pct"/>
            <w:shd w:val="clear" w:color="auto" w:fill="FFFFFF"/>
            <w:vAlign w:val="center"/>
          </w:tcPr>
          <w:p w14:paraId="37DAE62E"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eastAsia="Times New Roman" w:hAnsi="Times New Roman" w:cs="Times New Roman"/>
                <w:bCs/>
                <w:sz w:val="24"/>
                <w:szCs w:val="24"/>
                <w:lang w:val="en-US" w:eastAsia="en-US"/>
              </w:rPr>
              <w:t>2021</w:t>
            </w:r>
          </w:p>
        </w:tc>
      </w:tr>
      <w:tr w:rsidR="005867E2" w:rsidRPr="005867E2" w14:paraId="6DCC5D3E" w14:textId="77777777" w:rsidTr="008C1BC8">
        <w:trPr>
          <w:tblCellSpacing w:w="0" w:type="dxa"/>
        </w:trPr>
        <w:tc>
          <w:tcPr>
            <w:tcW w:w="296" w:type="pct"/>
            <w:shd w:val="clear" w:color="auto" w:fill="FFFFFF"/>
            <w:hideMark/>
          </w:tcPr>
          <w:p w14:paraId="71A43E14"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11</w:t>
            </w:r>
          </w:p>
        </w:tc>
        <w:tc>
          <w:tcPr>
            <w:tcW w:w="2080" w:type="pct"/>
            <w:shd w:val="clear" w:color="auto" w:fill="FFFFFF"/>
            <w:vAlign w:val="center"/>
          </w:tcPr>
          <w:p w14:paraId="44EE865E" w14:textId="5B6D56AB" w:rsidR="008C1BC8" w:rsidRPr="005867E2" w:rsidRDefault="008C1BC8" w:rsidP="008C1BC8">
            <w:pPr>
              <w:spacing w:before="40" w:after="40" w:line="240" w:lineRule="auto"/>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Thí điểm thành lập một số trung tâm vùng</w:t>
            </w:r>
          </w:p>
        </w:tc>
        <w:tc>
          <w:tcPr>
            <w:tcW w:w="917" w:type="pct"/>
            <w:shd w:val="clear" w:color="auto" w:fill="FFFFFF"/>
            <w:vAlign w:val="center"/>
          </w:tcPr>
          <w:p w14:paraId="66D22721"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Bộ Lao động - Thương binh và Xã hội</w:t>
            </w:r>
          </w:p>
        </w:tc>
        <w:tc>
          <w:tcPr>
            <w:tcW w:w="980" w:type="pct"/>
            <w:shd w:val="clear" w:color="auto" w:fill="FFFFFF"/>
            <w:vAlign w:val="center"/>
          </w:tcPr>
          <w:p w14:paraId="27340F8E"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Các bộ, ngành, các địa phương và đơn vị có liên quan</w:t>
            </w:r>
          </w:p>
        </w:tc>
        <w:tc>
          <w:tcPr>
            <w:tcW w:w="727" w:type="pct"/>
            <w:shd w:val="clear" w:color="auto" w:fill="FFFFFF"/>
            <w:vAlign w:val="center"/>
          </w:tcPr>
          <w:p w14:paraId="13458A03" w14:textId="2FD74649" w:rsidR="008C1BC8" w:rsidRPr="005867E2" w:rsidRDefault="00E50577" w:rsidP="0011521C">
            <w:pPr>
              <w:spacing w:before="40" w:after="4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2021</w:t>
            </w:r>
          </w:p>
        </w:tc>
      </w:tr>
      <w:tr w:rsidR="005867E2" w:rsidRPr="005867E2" w14:paraId="330E901D" w14:textId="77777777" w:rsidTr="008C1BC8">
        <w:trPr>
          <w:tblCellSpacing w:w="0" w:type="dxa"/>
        </w:trPr>
        <w:tc>
          <w:tcPr>
            <w:tcW w:w="296" w:type="pct"/>
            <w:shd w:val="clear" w:color="auto" w:fill="FFFFFF"/>
            <w:hideMark/>
          </w:tcPr>
          <w:p w14:paraId="542210A7"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12</w:t>
            </w:r>
          </w:p>
          <w:p w14:paraId="39E5BDB2"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p>
        </w:tc>
        <w:tc>
          <w:tcPr>
            <w:tcW w:w="2080" w:type="pct"/>
            <w:shd w:val="clear" w:color="auto" w:fill="FFFFFF"/>
          </w:tcPr>
          <w:p w14:paraId="3DAB2623" w14:textId="0339DD19" w:rsidR="008C1BC8" w:rsidRPr="005867E2" w:rsidRDefault="009762B9" w:rsidP="008C1BC8">
            <w:pPr>
              <w:spacing w:before="40" w:after="40" w:line="240" w:lineRule="auto"/>
              <w:rPr>
                <w:rFonts w:ascii="Times New Roman" w:hAnsi="Times New Roman" w:cs="Times New Roman"/>
                <w:sz w:val="24"/>
                <w:szCs w:val="24"/>
                <w:shd w:val="clear" w:color="auto" w:fill="FFFFFF"/>
                <w:lang w:val="en-US"/>
              </w:rPr>
            </w:pPr>
            <w:r w:rsidRPr="005867E2">
              <w:rPr>
                <w:rFonts w:ascii="Times New Roman" w:hAnsi="Times New Roman" w:cs="Times New Roman"/>
                <w:sz w:val="24"/>
                <w:szCs w:val="24"/>
                <w:lang w:val="en-US"/>
              </w:rPr>
              <w:t xml:space="preserve">Đổi mới </w:t>
            </w:r>
            <w:r w:rsidR="008C1BC8" w:rsidRPr="005867E2">
              <w:rPr>
                <w:rFonts w:ascii="Times New Roman" w:hAnsi="Times New Roman" w:cs="Times New Roman"/>
                <w:sz w:val="24"/>
                <w:szCs w:val="24"/>
                <w:lang w:val="en-US"/>
              </w:rPr>
              <w:t>quản lý</w:t>
            </w:r>
            <w:r w:rsidR="008C1BC8" w:rsidRPr="005867E2">
              <w:rPr>
                <w:rFonts w:ascii="Times New Roman" w:hAnsi="Times New Roman" w:cs="Times New Roman"/>
                <w:sz w:val="24"/>
                <w:szCs w:val="24"/>
              </w:rPr>
              <w:t xml:space="preserve"> </w:t>
            </w:r>
            <w:r w:rsidRPr="005867E2">
              <w:rPr>
                <w:rFonts w:ascii="Times New Roman" w:hAnsi="Times New Roman" w:cs="Times New Roman"/>
                <w:sz w:val="24"/>
                <w:szCs w:val="24"/>
                <w:lang w:val="en-US"/>
              </w:rPr>
              <w:t xml:space="preserve">và kiểm định </w:t>
            </w:r>
            <w:r w:rsidR="008C1BC8" w:rsidRPr="005867E2">
              <w:rPr>
                <w:rFonts w:ascii="Times New Roman" w:hAnsi="Times New Roman" w:cs="Times New Roman"/>
                <w:sz w:val="24"/>
                <w:szCs w:val="24"/>
              </w:rPr>
              <w:t>chất lượng giáo dục nghề nghiệp</w:t>
            </w:r>
          </w:p>
        </w:tc>
        <w:tc>
          <w:tcPr>
            <w:tcW w:w="917" w:type="pct"/>
            <w:shd w:val="clear" w:color="auto" w:fill="FFFFFF"/>
          </w:tcPr>
          <w:p w14:paraId="21D2B9A0"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hAnsi="Times New Roman" w:cs="Times New Roman"/>
                <w:sz w:val="24"/>
                <w:szCs w:val="24"/>
              </w:rPr>
              <w:t>Bộ Lao động – Thương binh và Xã hội</w:t>
            </w:r>
          </w:p>
        </w:tc>
        <w:tc>
          <w:tcPr>
            <w:tcW w:w="980" w:type="pct"/>
            <w:shd w:val="clear" w:color="auto" w:fill="FFFFFF"/>
          </w:tcPr>
          <w:p w14:paraId="2C27F9AE"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hAnsi="Times New Roman" w:cs="Times New Roman"/>
                <w:sz w:val="24"/>
                <w:szCs w:val="24"/>
              </w:rPr>
              <w:t>Các bộ, ngành, các địa phương và đơn vị có liên quan</w:t>
            </w:r>
          </w:p>
        </w:tc>
        <w:tc>
          <w:tcPr>
            <w:tcW w:w="727" w:type="pct"/>
            <w:shd w:val="clear" w:color="auto" w:fill="FFFFFF"/>
          </w:tcPr>
          <w:p w14:paraId="14A257CA" w14:textId="4A8C5CDE" w:rsidR="008C1BC8" w:rsidRPr="00F91CBF" w:rsidRDefault="00E50577" w:rsidP="00F91CBF">
            <w:pPr>
              <w:spacing w:before="40" w:after="4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sz w:val="24"/>
                <w:szCs w:val="24"/>
              </w:rPr>
              <w:t>202</w:t>
            </w:r>
            <w:r w:rsidR="00F91CBF">
              <w:rPr>
                <w:rFonts w:ascii="Times New Roman" w:hAnsi="Times New Roman" w:cs="Times New Roman"/>
                <w:sz w:val="24"/>
                <w:szCs w:val="24"/>
                <w:lang w:val="en-US"/>
              </w:rPr>
              <w:t>1-2025</w:t>
            </w:r>
          </w:p>
        </w:tc>
      </w:tr>
      <w:tr w:rsidR="005867E2" w:rsidRPr="005867E2" w14:paraId="1A426F78" w14:textId="77777777" w:rsidTr="008C1BC8">
        <w:trPr>
          <w:tblCellSpacing w:w="0" w:type="dxa"/>
        </w:trPr>
        <w:tc>
          <w:tcPr>
            <w:tcW w:w="296" w:type="pct"/>
            <w:shd w:val="clear" w:color="auto" w:fill="FFFFFF"/>
          </w:tcPr>
          <w:p w14:paraId="50BB770F"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13</w:t>
            </w:r>
          </w:p>
        </w:tc>
        <w:tc>
          <w:tcPr>
            <w:tcW w:w="2080" w:type="pct"/>
            <w:shd w:val="clear" w:color="auto" w:fill="FFFFFF"/>
          </w:tcPr>
          <w:p w14:paraId="42D36213" w14:textId="7D7ECB6F" w:rsidR="008C1BC8" w:rsidRPr="005867E2" w:rsidRDefault="008C1BC8" w:rsidP="008C1BC8">
            <w:pPr>
              <w:spacing w:before="40" w:after="40" w:line="240" w:lineRule="auto"/>
              <w:rPr>
                <w:rFonts w:ascii="Times New Roman" w:hAnsi="Times New Roman" w:cs="Times New Roman"/>
                <w:sz w:val="24"/>
                <w:szCs w:val="24"/>
                <w:lang w:val="en-US"/>
              </w:rPr>
            </w:pPr>
            <w:r w:rsidRPr="005867E2">
              <w:rPr>
                <w:rFonts w:ascii="Times New Roman" w:hAnsi="Times New Roman" w:cs="Times New Roman"/>
                <w:sz w:val="24"/>
                <w:szCs w:val="24"/>
                <w:lang w:val="en-US"/>
              </w:rPr>
              <w:t>Xây dựng hệ thống giám sát, đánh giá các hoạt động thực hiện Chiến lược phát triển giáo dục nghề nghiệp</w:t>
            </w:r>
          </w:p>
        </w:tc>
        <w:tc>
          <w:tcPr>
            <w:tcW w:w="917" w:type="pct"/>
            <w:shd w:val="clear" w:color="auto" w:fill="FFFFFF"/>
          </w:tcPr>
          <w:p w14:paraId="7D2DF42F" w14:textId="77777777" w:rsidR="008C1BC8" w:rsidRPr="005867E2" w:rsidRDefault="008C1BC8" w:rsidP="007950EC">
            <w:pPr>
              <w:spacing w:before="40" w:after="40" w:line="240" w:lineRule="auto"/>
              <w:jc w:val="center"/>
              <w:rPr>
                <w:rFonts w:ascii="Times New Roman" w:hAnsi="Times New Roman" w:cs="Times New Roman"/>
                <w:sz w:val="24"/>
                <w:szCs w:val="24"/>
              </w:rPr>
            </w:pPr>
            <w:r w:rsidRPr="005867E2">
              <w:rPr>
                <w:rFonts w:ascii="Times New Roman" w:hAnsi="Times New Roman" w:cs="Times New Roman"/>
                <w:sz w:val="24"/>
                <w:szCs w:val="24"/>
              </w:rPr>
              <w:t xml:space="preserve">Bộ Lao động </w:t>
            </w:r>
            <w:r w:rsidRPr="005867E2">
              <w:rPr>
                <w:rFonts w:ascii="Times New Roman" w:hAnsi="Times New Roman" w:cs="Times New Roman"/>
                <w:sz w:val="24"/>
                <w:szCs w:val="24"/>
                <w:lang w:val="en-US"/>
              </w:rPr>
              <w:t>-</w:t>
            </w:r>
            <w:r w:rsidRPr="005867E2">
              <w:rPr>
                <w:rFonts w:ascii="Times New Roman" w:hAnsi="Times New Roman" w:cs="Times New Roman"/>
                <w:sz w:val="24"/>
                <w:szCs w:val="24"/>
              </w:rPr>
              <w:t xml:space="preserve"> Thương binh và Xã hội</w:t>
            </w:r>
          </w:p>
        </w:tc>
        <w:tc>
          <w:tcPr>
            <w:tcW w:w="980" w:type="pct"/>
            <w:shd w:val="clear" w:color="auto" w:fill="FFFFFF"/>
          </w:tcPr>
          <w:p w14:paraId="66FDBC50" w14:textId="77777777" w:rsidR="008C1BC8" w:rsidRPr="005867E2" w:rsidRDefault="008C1BC8" w:rsidP="007950EC">
            <w:pPr>
              <w:spacing w:before="40" w:after="40" w:line="240" w:lineRule="auto"/>
              <w:jc w:val="center"/>
              <w:rPr>
                <w:rFonts w:ascii="Times New Roman" w:hAnsi="Times New Roman" w:cs="Times New Roman"/>
                <w:sz w:val="24"/>
                <w:szCs w:val="24"/>
              </w:rPr>
            </w:pPr>
            <w:r w:rsidRPr="005867E2">
              <w:rPr>
                <w:rFonts w:ascii="Times New Roman" w:hAnsi="Times New Roman" w:cs="Times New Roman"/>
                <w:sz w:val="24"/>
                <w:szCs w:val="24"/>
              </w:rPr>
              <w:t>Các bộ, ngành, các địa phương và đơn vị có liên quan</w:t>
            </w:r>
          </w:p>
        </w:tc>
        <w:tc>
          <w:tcPr>
            <w:tcW w:w="727" w:type="pct"/>
            <w:shd w:val="clear" w:color="auto" w:fill="FFFFFF"/>
          </w:tcPr>
          <w:p w14:paraId="2F2E320A" w14:textId="2C8519A4" w:rsidR="008C1BC8" w:rsidRPr="005867E2" w:rsidRDefault="00E50577" w:rsidP="00D96626">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5867E2" w:rsidRPr="005867E2" w14:paraId="18255BFC" w14:textId="77777777" w:rsidTr="008C1BC8">
        <w:trPr>
          <w:tblCellSpacing w:w="0" w:type="dxa"/>
        </w:trPr>
        <w:tc>
          <w:tcPr>
            <w:tcW w:w="296" w:type="pct"/>
            <w:shd w:val="clear" w:color="auto" w:fill="FFFFFF"/>
          </w:tcPr>
          <w:p w14:paraId="01BB0D2A" w14:textId="77777777" w:rsidR="008C1BC8" w:rsidRPr="005867E2" w:rsidRDefault="008C1BC8"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14</w:t>
            </w:r>
          </w:p>
        </w:tc>
        <w:tc>
          <w:tcPr>
            <w:tcW w:w="2080" w:type="pct"/>
            <w:shd w:val="clear" w:color="auto" w:fill="FFFFFF"/>
          </w:tcPr>
          <w:p w14:paraId="7FF4AB11" w14:textId="4649E7E4" w:rsidR="008C1BC8" w:rsidRPr="005867E2" w:rsidRDefault="008C1BC8" w:rsidP="008C1BC8">
            <w:pPr>
              <w:spacing w:before="40" w:after="40" w:line="240" w:lineRule="auto"/>
              <w:rPr>
                <w:rFonts w:ascii="Times New Roman" w:hAnsi="Times New Roman" w:cs="Times New Roman"/>
                <w:bCs/>
                <w:sz w:val="24"/>
                <w:szCs w:val="24"/>
                <w:shd w:val="clear" w:color="auto" w:fill="FFFFFF"/>
                <w:lang w:val="en-US"/>
              </w:rPr>
            </w:pPr>
            <w:r w:rsidRPr="005867E2">
              <w:rPr>
                <w:rFonts w:ascii="Times New Roman" w:hAnsi="Times New Roman" w:cs="Times New Roman"/>
                <w:sz w:val="24"/>
                <w:szCs w:val="24"/>
              </w:rPr>
              <w:t xml:space="preserve">Tăng cường hợp tác đối tác công tư trong </w:t>
            </w:r>
            <w:r w:rsidRPr="005867E2">
              <w:rPr>
                <w:rFonts w:ascii="Times New Roman" w:hAnsi="Times New Roman" w:cs="Times New Roman"/>
                <w:sz w:val="24"/>
                <w:szCs w:val="24"/>
                <w:lang w:val="en-US"/>
              </w:rPr>
              <w:t>giáo dục nghề nghiệp</w:t>
            </w:r>
            <w:r w:rsidRPr="005867E2">
              <w:rPr>
                <w:rFonts w:ascii="Times New Roman" w:hAnsi="Times New Roman" w:cs="Times New Roman"/>
                <w:sz w:val="24"/>
                <w:szCs w:val="24"/>
              </w:rPr>
              <w:t> </w:t>
            </w:r>
          </w:p>
        </w:tc>
        <w:tc>
          <w:tcPr>
            <w:tcW w:w="917" w:type="pct"/>
            <w:shd w:val="clear" w:color="auto" w:fill="FFFFFF"/>
          </w:tcPr>
          <w:p w14:paraId="50A7E0DA"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hAnsi="Times New Roman" w:cs="Times New Roman"/>
                <w:sz w:val="24"/>
                <w:szCs w:val="24"/>
              </w:rPr>
              <w:t>Bộ Lao động – Thương binh và Xã hội</w:t>
            </w:r>
          </w:p>
        </w:tc>
        <w:tc>
          <w:tcPr>
            <w:tcW w:w="980" w:type="pct"/>
            <w:shd w:val="clear" w:color="auto" w:fill="FFFFFF"/>
          </w:tcPr>
          <w:p w14:paraId="5369F990" w14:textId="77777777" w:rsidR="008C1BC8" w:rsidRPr="005867E2" w:rsidRDefault="008C1BC8" w:rsidP="007950EC">
            <w:pPr>
              <w:spacing w:before="40" w:after="40" w:line="240" w:lineRule="auto"/>
              <w:jc w:val="center"/>
              <w:rPr>
                <w:rFonts w:ascii="Times New Roman" w:eastAsia="Times New Roman" w:hAnsi="Times New Roman" w:cs="Times New Roman"/>
                <w:sz w:val="24"/>
                <w:szCs w:val="24"/>
                <w:lang w:eastAsia="en-US"/>
              </w:rPr>
            </w:pPr>
            <w:r w:rsidRPr="005867E2">
              <w:rPr>
                <w:rFonts w:ascii="Times New Roman" w:hAnsi="Times New Roman" w:cs="Times New Roman"/>
                <w:sz w:val="24"/>
                <w:szCs w:val="24"/>
              </w:rPr>
              <w:t>Các bộ, ngành, các địa phương và đơn vị có liên quan</w:t>
            </w:r>
          </w:p>
        </w:tc>
        <w:tc>
          <w:tcPr>
            <w:tcW w:w="727" w:type="pct"/>
            <w:shd w:val="clear" w:color="auto" w:fill="FFFFFF"/>
          </w:tcPr>
          <w:p w14:paraId="2397F882" w14:textId="3A6AD69B" w:rsidR="008C1BC8" w:rsidRPr="00F91CBF" w:rsidRDefault="00E50577" w:rsidP="00F91CBF">
            <w:pPr>
              <w:spacing w:before="40" w:after="40" w:line="240" w:lineRule="auto"/>
              <w:jc w:val="center"/>
              <w:rPr>
                <w:rFonts w:ascii="Times New Roman" w:hAnsi="Times New Roman" w:cs="Times New Roman"/>
                <w:sz w:val="24"/>
                <w:szCs w:val="24"/>
                <w:lang w:val="en-US"/>
              </w:rPr>
            </w:pPr>
            <w:r>
              <w:rPr>
                <w:rFonts w:ascii="Times New Roman" w:hAnsi="Times New Roman" w:cs="Times New Roman"/>
                <w:sz w:val="24"/>
                <w:szCs w:val="24"/>
              </w:rPr>
              <w:t>202</w:t>
            </w:r>
            <w:r w:rsidR="00F91CBF">
              <w:rPr>
                <w:rFonts w:ascii="Times New Roman" w:hAnsi="Times New Roman" w:cs="Times New Roman"/>
                <w:sz w:val="24"/>
                <w:szCs w:val="24"/>
                <w:lang w:val="en-US"/>
              </w:rPr>
              <w:t>1-2025</w:t>
            </w:r>
          </w:p>
        </w:tc>
      </w:tr>
    </w:tbl>
    <w:bookmarkEnd w:id="79"/>
    <w:p w14:paraId="486C92FC" w14:textId="77777777" w:rsidR="0011521C" w:rsidRPr="005867E2" w:rsidRDefault="0011521C" w:rsidP="0011521C">
      <w:pPr>
        <w:pBdr>
          <w:top w:val="nil"/>
          <w:left w:val="nil"/>
          <w:bottom w:val="nil"/>
          <w:right w:val="nil"/>
          <w:between w:val="nil"/>
        </w:pBdr>
        <w:tabs>
          <w:tab w:val="left" w:pos="0"/>
          <w:tab w:val="left" w:pos="360"/>
        </w:tabs>
        <w:spacing w:before="40" w:after="40" w:line="240" w:lineRule="auto"/>
        <w:rPr>
          <w:rFonts w:ascii="Times New Roman" w:eastAsia="Times New Roman" w:hAnsi="Times New Roman" w:cs="Times New Roman"/>
          <w:b/>
          <w:sz w:val="28"/>
          <w:szCs w:val="28"/>
          <w:lang w:val="en-US"/>
        </w:rPr>
      </w:pPr>
      <w:r w:rsidRPr="005867E2">
        <w:rPr>
          <w:rFonts w:ascii="Times New Roman" w:eastAsia="Times New Roman" w:hAnsi="Times New Roman" w:cs="Times New Roman"/>
          <w:b/>
          <w:sz w:val="28"/>
          <w:szCs w:val="28"/>
          <w:lang w:val="en-US"/>
        </w:rPr>
        <w:tab/>
      </w:r>
    </w:p>
    <w:p w14:paraId="6C469455" w14:textId="2D005917" w:rsidR="00C51ED7" w:rsidRPr="005867E2" w:rsidRDefault="0011521C" w:rsidP="0011521C">
      <w:pPr>
        <w:pBdr>
          <w:top w:val="nil"/>
          <w:left w:val="nil"/>
          <w:bottom w:val="nil"/>
          <w:right w:val="nil"/>
          <w:between w:val="nil"/>
        </w:pBdr>
        <w:tabs>
          <w:tab w:val="left" w:pos="0"/>
          <w:tab w:val="left" w:pos="360"/>
        </w:tabs>
        <w:spacing w:before="40" w:after="40" w:line="240" w:lineRule="auto"/>
        <w:rPr>
          <w:rFonts w:ascii="Times New Roman" w:eastAsia="Times New Roman" w:hAnsi="Times New Roman" w:cs="Times New Roman"/>
          <w:b/>
          <w:sz w:val="28"/>
          <w:szCs w:val="28"/>
          <w:lang w:val="en-US"/>
        </w:rPr>
      </w:pPr>
      <w:r w:rsidRPr="005867E2">
        <w:rPr>
          <w:rFonts w:ascii="Times New Roman" w:eastAsia="Times New Roman" w:hAnsi="Times New Roman" w:cs="Times New Roman"/>
          <w:b/>
          <w:sz w:val="28"/>
          <w:szCs w:val="28"/>
          <w:lang w:val="en-US"/>
        </w:rPr>
        <w:tab/>
      </w:r>
      <w:r w:rsidRPr="005867E2">
        <w:rPr>
          <w:rFonts w:ascii="Times New Roman" w:eastAsia="Times New Roman" w:hAnsi="Times New Roman" w:cs="Times New Roman"/>
          <w:b/>
          <w:sz w:val="28"/>
          <w:szCs w:val="28"/>
          <w:lang w:val="en-US"/>
        </w:rPr>
        <w:tab/>
      </w:r>
      <w:r w:rsidR="00C51ED7" w:rsidRPr="005867E2">
        <w:rPr>
          <w:rFonts w:ascii="Times New Roman" w:eastAsia="Times New Roman" w:hAnsi="Times New Roman" w:cs="Times New Roman"/>
          <w:b/>
          <w:sz w:val="28"/>
          <w:szCs w:val="28"/>
          <w:lang w:val="en-US"/>
        </w:rPr>
        <w:t>II. CÁC CHƯƠNG TRÌNH, DỰ ÁN</w:t>
      </w:r>
    </w:p>
    <w:tbl>
      <w:tblPr>
        <w:tblW w:w="518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0"/>
        <w:gridCol w:w="3941"/>
        <w:gridCol w:w="1841"/>
        <w:gridCol w:w="1815"/>
        <w:gridCol w:w="1345"/>
      </w:tblGrid>
      <w:tr w:rsidR="005867E2" w:rsidRPr="005867E2" w14:paraId="01F451BE" w14:textId="77777777" w:rsidTr="007950EC">
        <w:trPr>
          <w:tblCellSpacing w:w="0" w:type="dxa"/>
        </w:trPr>
        <w:tc>
          <w:tcPr>
            <w:tcW w:w="24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B56D26" w14:textId="77777777" w:rsidR="007950EC" w:rsidRPr="005867E2" w:rsidRDefault="007950EC" w:rsidP="0011521C">
            <w:pPr>
              <w:spacing w:before="40" w:after="40" w:line="240" w:lineRule="auto"/>
              <w:jc w:val="center"/>
              <w:rPr>
                <w:rFonts w:ascii="Times New Roman" w:eastAsia="Times New Roman" w:hAnsi="Times New Roman" w:cs="Times New Roman"/>
                <w:b/>
                <w:bCs/>
                <w:sz w:val="24"/>
                <w:szCs w:val="24"/>
                <w:lang w:eastAsia="en-US"/>
              </w:rPr>
            </w:pPr>
            <w:r w:rsidRPr="005867E2">
              <w:rPr>
                <w:rFonts w:ascii="Times New Roman" w:eastAsia="Times New Roman" w:hAnsi="Times New Roman" w:cs="Times New Roman"/>
                <w:b/>
                <w:bCs/>
                <w:sz w:val="24"/>
                <w:szCs w:val="24"/>
                <w:lang w:eastAsia="en-US"/>
              </w:rPr>
              <w:t>TT</w:t>
            </w:r>
          </w:p>
        </w:tc>
        <w:tc>
          <w:tcPr>
            <w:tcW w:w="20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2936C7" w14:textId="39F76A9A" w:rsidR="007950EC" w:rsidRPr="005867E2" w:rsidRDefault="00F91CBF" w:rsidP="00F62667">
            <w:pPr>
              <w:spacing w:before="40" w:after="4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T</w:t>
            </w:r>
            <w:r w:rsidRPr="00F91CBF">
              <w:rPr>
                <w:rFonts w:ascii="Times New Roman" w:eastAsia="Times New Roman" w:hAnsi="Times New Roman" w:cs="Times New Roman"/>
                <w:b/>
                <w:bCs/>
                <w:sz w:val="24"/>
                <w:szCs w:val="24"/>
                <w:lang w:val="en-US" w:eastAsia="en-US"/>
              </w:rPr>
              <w:t>ê</w:t>
            </w:r>
            <w:r>
              <w:rPr>
                <w:rFonts w:ascii="Times New Roman" w:eastAsia="Times New Roman" w:hAnsi="Times New Roman" w:cs="Times New Roman"/>
                <w:b/>
                <w:bCs/>
                <w:sz w:val="24"/>
                <w:szCs w:val="24"/>
                <w:lang w:val="en-US" w:eastAsia="en-US"/>
              </w:rPr>
              <w:t>n</w:t>
            </w:r>
            <w:r w:rsidR="007950EC" w:rsidRPr="005867E2">
              <w:rPr>
                <w:rFonts w:ascii="Times New Roman" w:eastAsia="Times New Roman" w:hAnsi="Times New Roman" w:cs="Times New Roman"/>
                <w:b/>
                <w:bCs/>
                <w:sz w:val="24"/>
                <w:szCs w:val="24"/>
                <w:lang w:eastAsia="en-US"/>
              </w:rPr>
              <w:t xml:space="preserve"> </w:t>
            </w:r>
            <w:r w:rsidR="00F62667">
              <w:rPr>
                <w:rFonts w:ascii="Times New Roman" w:eastAsia="Times New Roman" w:hAnsi="Times New Roman" w:cs="Times New Roman"/>
                <w:b/>
                <w:bCs/>
                <w:sz w:val="24"/>
                <w:szCs w:val="24"/>
                <w:lang w:val="en-US" w:eastAsia="en-US"/>
              </w:rPr>
              <w:t>Ch</w:t>
            </w:r>
            <w:r w:rsidR="00F62667" w:rsidRPr="00F62667">
              <w:rPr>
                <w:rFonts w:ascii="Times New Roman" w:eastAsia="Times New Roman" w:hAnsi="Times New Roman" w:cs="Times New Roman"/>
                <w:b/>
                <w:bCs/>
                <w:sz w:val="24"/>
                <w:szCs w:val="24"/>
                <w:lang w:val="en-US" w:eastAsia="en-US"/>
              </w:rPr>
              <w:t>ươ</w:t>
            </w:r>
            <w:r w:rsidR="00F62667">
              <w:rPr>
                <w:rFonts w:ascii="Times New Roman" w:eastAsia="Times New Roman" w:hAnsi="Times New Roman" w:cs="Times New Roman"/>
                <w:b/>
                <w:bCs/>
                <w:sz w:val="24"/>
                <w:szCs w:val="24"/>
                <w:lang w:val="en-US" w:eastAsia="en-US"/>
              </w:rPr>
              <w:t>ng tr</w:t>
            </w:r>
            <w:r w:rsidR="00F62667" w:rsidRPr="00F62667">
              <w:rPr>
                <w:rFonts w:ascii="Times New Roman" w:eastAsia="Times New Roman" w:hAnsi="Times New Roman" w:cs="Times New Roman"/>
                <w:b/>
                <w:bCs/>
                <w:sz w:val="24"/>
                <w:szCs w:val="24"/>
                <w:lang w:val="en-US" w:eastAsia="en-US"/>
              </w:rPr>
              <w:t>ình</w:t>
            </w:r>
            <w:r w:rsidR="00F62667">
              <w:rPr>
                <w:rFonts w:ascii="Times New Roman" w:eastAsia="Times New Roman" w:hAnsi="Times New Roman" w:cs="Times New Roman"/>
                <w:b/>
                <w:bCs/>
                <w:sz w:val="24"/>
                <w:szCs w:val="24"/>
                <w:lang w:val="en-US" w:eastAsia="en-US"/>
              </w:rPr>
              <w:t>, d</w:t>
            </w:r>
            <w:r w:rsidR="00F62667" w:rsidRPr="00F62667">
              <w:rPr>
                <w:rFonts w:ascii="Times New Roman" w:eastAsia="Times New Roman" w:hAnsi="Times New Roman" w:cs="Times New Roman"/>
                <w:b/>
                <w:bCs/>
                <w:sz w:val="24"/>
                <w:szCs w:val="24"/>
                <w:lang w:val="en-US" w:eastAsia="en-US"/>
              </w:rPr>
              <w:t>ự</w:t>
            </w:r>
            <w:r w:rsidR="00F62667">
              <w:rPr>
                <w:rFonts w:ascii="Times New Roman" w:eastAsia="Times New Roman" w:hAnsi="Times New Roman" w:cs="Times New Roman"/>
                <w:b/>
                <w:bCs/>
                <w:sz w:val="24"/>
                <w:szCs w:val="24"/>
                <w:lang w:val="en-US" w:eastAsia="en-US"/>
              </w:rPr>
              <w:t xml:space="preserve"> </w:t>
            </w:r>
            <w:r w:rsidR="00F62667" w:rsidRPr="00F62667">
              <w:rPr>
                <w:rFonts w:ascii="Times New Roman" w:eastAsia="Times New Roman" w:hAnsi="Times New Roman" w:cs="Times New Roman"/>
                <w:b/>
                <w:bCs/>
                <w:sz w:val="24"/>
                <w:szCs w:val="24"/>
                <w:lang w:val="en-US" w:eastAsia="en-US"/>
              </w:rPr>
              <w:t>án</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BEABE5" w14:textId="77777777" w:rsidR="007950EC" w:rsidRPr="005867E2" w:rsidRDefault="007950EC" w:rsidP="0011521C">
            <w:pPr>
              <w:spacing w:before="40" w:after="40" w:line="240" w:lineRule="auto"/>
              <w:jc w:val="center"/>
              <w:rPr>
                <w:rFonts w:ascii="Times New Roman" w:eastAsia="Times New Roman" w:hAnsi="Times New Roman" w:cs="Times New Roman"/>
                <w:b/>
                <w:bCs/>
                <w:sz w:val="24"/>
                <w:szCs w:val="24"/>
                <w:lang w:eastAsia="en-US"/>
              </w:rPr>
            </w:pPr>
            <w:r w:rsidRPr="005867E2">
              <w:rPr>
                <w:rFonts w:ascii="Times New Roman" w:eastAsia="Times New Roman" w:hAnsi="Times New Roman" w:cs="Times New Roman"/>
                <w:b/>
                <w:bCs/>
                <w:sz w:val="24"/>
                <w:szCs w:val="24"/>
                <w:lang w:eastAsia="en-US"/>
              </w:rPr>
              <w:t>Đơn vị chủ trì</w:t>
            </w:r>
          </w:p>
        </w:tc>
        <w:tc>
          <w:tcPr>
            <w:tcW w:w="9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D533B3" w14:textId="77777777" w:rsidR="007950EC" w:rsidRPr="005867E2" w:rsidRDefault="007950EC" w:rsidP="0011521C">
            <w:pPr>
              <w:spacing w:before="40" w:after="40" w:line="240" w:lineRule="auto"/>
              <w:jc w:val="center"/>
              <w:rPr>
                <w:rFonts w:ascii="Times New Roman" w:eastAsia="Times New Roman" w:hAnsi="Times New Roman" w:cs="Times New Roman"/>
                <w:b/>
                <w:bCs/>
                <w:sz w:val="24"/>
                <w:szCs w:val="24"/>
                <w:lang w:eastAsia="en-US"/>
              </w:rPr>
            </w:pPr>
            <w:r w:rsidRPr="005867E2">
              <w:rPr>
                <w:rFonts w:ascii="Times New Roman" w:eastAsia="Times New Roman" w:hAnsi="Times New Roman" w:cs="Times New Roman"/>
                <w:b/>
                <w:bCs/>
                <w:sz w:val="24"/>
                <w:szCs w:val="24"/>
                <w:lang w:eastAsia="en-US"/>
              </w:rPr>
              <w:t>Đơn vị phối hợp</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2D4D1E" w14:textId="77777777" w:rsidR="007950EC" w:rsidRPr="005867E2" w:rsidRDefault="007950EC" w:rsidP="0011521C">
            <w:pPr>
              <w:spacing w:before="40" w:after="40" w:line="240" w:lineRule="auto"/>
              <w:jc w:val="center"/>
              <w:rPr>
                <w:rFonts w:ascii="Times New Roman" w:eastAsia="Times New Roman" w:hAnsi="Times New Roman" w:cs="Times New Roman"/>
                <w:b/>
                <w:bCs/>
                <w:sz w:val="24"/>
                <w:szCs w:val="24"/>
                <w:lang w:eastAsia="en-US"/>
              </w:rPr>
            </w:pPr>
            <w:r w:rsidRPr="005867E2">
              <w:rPr>
                <w:rFonts w:ascii="Times New Roman" w:eastAsia="Times New Roman" w:hAnsi="Times New Roman" w:cs="Times New Roman"/>
                <w:b/>
                <w:bCs/>
                <w:sz w:val="24"/>
                <w:szCs w:val="24"/>
                <w:lang w:eastAsia="en-US"/>
              </w:rPr>
              <w:t>Thời gian thực hiện</w:t>
            </w:r>
          </w:p>
        </w:tc>
      </w:tr>
      <w:tr w:rsidR="005867E2" w:rsidRPr="005867E2" w14:paraId="7AA69771" w14:textId="77777777" w:rsidTr="007950EC">
        <w:trPr>
          <w:tblCellSpacing w:w="0" w:type="dxa"/>
        </w:trPr>
        <w:tc>
          <w:tcPr>
            <w:tcW w:w="240" w:type="pct"/>
            <w:tcBorders>
              <w:top w:val="single" w:sz="4" w:space="0" w:color="auto"/>
              <w:left w:val="single" w:sz="4" w:space="0" w:color="auto"/>
              <w:bottom w:val="single" w:sz="4" w:space="0" w:color="auto"/>
              <w:right w:val="single" w:sz="4" w:space="0" w:color="auto"/>
            </w:tcBorders>
            <w:shd w:val="clear" w:color="auto" w:fill="FFFFFF"/>
            <w:vAlign w:val="center"/>
          </w:tcPr>
          <w:p w14:paraId="4FCF167F" w14:textId="50711B9D" w:rsidR="007950EC" w:rsidRPr="005867E2" w:rsidRDefault="007950EC" w:rsidP="0011521C">
            <w:pPr>
              <w:spacing w:before="40" w:after="40" w:line="240" w:lineRule="auto"/>
              <w:jc w:val="center"/>
              <w:rPr>
                <w:rFonts w:asciiTheme="majorHAnsi" w:eastAsia="Times New Roman" w:hAnsiTheme="majorHAnsi" w:cstheme="majorHAnsi"/>
                <w:bCs/>
                <w:sz w:val="24"/>
                <w:szCs w:val="24"/>
                <w:lang w:val="en-US" w:eastAsia="en-US"/>
              </w:rPr>
            </w:pPr>
            <w:r w:rsidRPr="005867E2">
              <w:rPr>
                <w:rFonts w:asciiTheme="majorHAnsi" w:eastAsia="Times New Roman" w:hAnsiTheme="majorHAnsi" w:cstheme="majorHAnsi"/>
                <w:bCs/>
                <w:sz w:val="24"/>
                <w:szCs w:val="24"/>
                <w:lang w:val="en-US" w:eastAsia="en-US"/>
              </w:rPr>
              <w:t>A</w:t>
            </w:r>
          </w:p>
        </w:tc>
        <w:tc>
          <w:tcPr>
            <w:tcW w:w="2098" w:type="pct"/>
            <w:tcBorders>
              <w:top w:val="single" w:sz="4" w:space="0" w:color="auto"/>
              <w:left w:val="single" w:sz="4" w:space="0" w:color="auto"/>
              <w:bottom w:val="single" w:sz="4" w:space="0" w:color="auto"/>
              <w:right w:val="single" w:sz="4" w:space="0" w:color="auto"/>
            </w:tcBorders>
            <w:shd w:val="clear" w:color="auto" w:fill="FFFFFF"/>
            <w:vAlign w:val="center"/>
          </w:tcPr>
          <w:p w14:paraId="569EE2E6" w14:textId="5294D41B" w:rsidR="007950EC" w:rsidRPr="005867E2" w:rsidRDefault="007950EC" w:rsidP="007950EC">
            <w:pPr>
              <w:spacing w:before="40" w:after="40" w:line="240" w:lineRule="auto"/>
              <w:rPr>
                <w:rFonts w:asciiTheme="majorHAnsi" w:eastAsia="Times New Roman" w:hAnsiTheme="majorHAnsi" w:cstheme="majorHAnsi"/>
                <w:bCs/>
                <w:sz w:val="24"/>
                <w:szCs w:val="24"/>
                <w:lang w:val="en-US" w:eastAsia="en-US"/>
              </w:rPr>
            </w:pPr>
            <w:r w:rsidRPr="005867E2">
              <w:rPr>
                <w:rFonts w:asciiTheme="majorHAnsi" w:hAnsiTheme="majorHAnsi" w:cstheme="majorHAnsi"/>
                <w:sz w:val="24"/>
                <w:szCs w:val="24"/>
              </w:rPr>
              <w:t xml:space="preserve">Các chương trình và dự án phát triển </w:t>
            </w:r>
            <w:r w:rsidRPr="005867E2">
              <w:rPr>
                <w:rFonts w:asciiTheme="majorHAnsi" w:hAnsiTheme="majorHAnsi" w:cstheme="majorHAnsi"/>
                <w:sz w:val="24"/>
                <w:szCs w:val="24"/>
                <w:lang w:val="en-US"/>
              </w:rPr>
              <w:t>giáo dục nghề nghiệp</w:t>
            </w:r>
            <w:r w:rsidRPr="005867E2">
              <w:rPr>
                <w:rFonts w:asciiTheme="majorHAnsi" w:hAnsiTheme="majorHAnsi" w:cstheme="majorHAnsi"/>
                <w:sz w:val="24"/>
                <w:szCs w:val="24"/>
              </w:rPr>
              <w:t xml:space="preserve"> thuộc Chương trình mục tiêu quốc gia</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tcPr>
          <w:p w14:paraId="79F12363" w14:textId="77777777" w:rsidR="007950EC" w:rsidRPr="005867E2" w:rsidRDefault="007950EC" w:rsidP="0011521C">
            <w:pPr>
              <w:spacing w:before="40" w:after="40" w:line="240" w:lineRule="auto"/>
              <w:jc w:val="center"/>
              <w:rPr>
                <w:rFonts w:asciiTheme="majorHAnsi" w:eastAsia="Times New Roman" w:hAnsiTheme="majorHAnsi" w:cstheme="majorHAnsi"/>
                <w:bCs/>
                <w:sz w:val="24"/>
                <w:szCs w:val="24"/>
                <w:lang w:eastAsia="en-US"/>
              </w:rPr>
            </w:pPr>
          </w:p>
        </w:tc>
        <w:tc>
          <w:tcPr>
            <w:tcW w:w="966" w:type="pct"/>
            <w:tcBorders>
              <w:top w:val="single" w:sz="4" w:space="0" w:color="auto"/>
              <w:left w:val="single" w:sz="4" w:space="0" w:color="auto"/>
              <w:bottom w:val="single" w:sz="4" w:space="0" w:color="auto"/>
              <w:right w:val="single" w:sz="4" w:space="0" w:color="auto"/>
            </w:tcBorders>
            <w:shd w:val="clear" w:color="auto" w:fill="FFFFFF"/>
            <w:vAlign w:val="center"/>
          </w:tcPr>
          <w:p w14:paraId="32E78F44" w14:textId="77777777" w:rsidR="007950EC" w:rsidRPr="005867E2" w:rsidRDefault="007950EC" w:rsidP="0011521C">
            <w:pPr>
              <w:spacing w:before="40" w:after="40" w:line="240" w:lineRule="auto"/>
              <w:jc w:val="center"/>
              <w:rPr>
                <w:rFonts w:asciiTheme="majorHAnsi" w:eastAsia="Times New Roman" w:hAnsiTheme="majorHAnsi" w:cstheme="majorHAnsi"/>
                <w:bCs/>
                <w:sz w:val="24"/>
                <w:szCs w:val="24"/>
                <w:lang w:eastAsia="en-US"/>
              </w:rPr>
            </w:pP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tcPr>
          <w:p w14:paraId="786FF8BE" w14:textId="77777777" w:rsidR="007950EC" w:rsidRPr="005867E2" w:rsidRDefault="007950EC" w:rsidP="0011521C">
            <w:pPr>
              <w:spacing w:before="40" w:after="40" w:line="240" w:lineRule="auto"/>
              <w:jc w:val="center"/>
              <w:rPr>
                <w:rFonts w:asciiTheme="majorHAnsi" w:eastAsia="Times New Roman" w:hAnsiTheme="majorHAnsi" w:cstheme="majorHAnsi"/>
                <w:bCs/>
                <w:sz w:val="24"/>
                <w:szCs w:val="24"/>
                <w:lang w:eastAsia="en-US"/>
              </w:rPr>
            </w:pPr>
          </w:p>
        </w:tc>
      </w:tr>
      <w:tr w:rsidR="005867E2" w:rsidRPr="005867E2" w14:paraId="284ECDC9" w14:textId="77777777" w:rsidTr="007950EC">
        <w:trPr>
          <w:tblCellSpacing w:w="0" w:type="dxa"/>
        </w:trPr>
        <w:tc>
          <w:tcPr>
            <w:tcW w:w="240" w:type="pct"/>
            <w:shd w:val="clear" w:color="auto" w:fill="FFFFFF"/>
          </w:tcPr>
          <w:p w14:paraId="7A95934B" w14:textId="77777777" w:rsidR="007950EC" w:rsidRPr="005867E2" w:rsidRDefault="007950EC"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1</w:t>
            </w:r>
          </w:p>
        </w:tc>
        <w:tc>
          <w:tcPr>
            <w:tcW w:w="2098" w:type="pct"/>
            <w:shd w:val="clear" w:color="auto" w:fill="FFFFFF"/>
            <w:vAlign w:val="center"/>
          </w:tcPr>
          <w:p w14:paraId="627C495B" w14:textId="1B33D6E1" w:rsidR="007950EC" w:rsidRPr="005867E2" w:rsidRDefault="007950EC" w:rsidP="007950EC">
            <w:pPr>
              <w:spacing w:before="40" w:after="40" w:line="240" w:lineRule="auto"/>
              <w:ind w:left="106" w:right="122"/>
              <w:jc w:val="both"/>
              <w:rPr>
                <w:rFonts w:ascii="Times New Roman" w:eastAsia="Times New Roman" w:hAnsi="Times New Roman" w:cs="Times New Roman"/>
                <w:sz w:val="24"/>
                <w:szCs w:val="24"/>
              </w:rPr>
            </w:pPr>
            <w:r w:rsidRPr="005867E2">
              <w:rPr>
                <w:rFonts w:ascii="Times New Roman" w:eastAsia="Times New Roman" w:hAnsi="Times New Roman" w:cs="Times New Roman"/>
                <w:sz w:val="24"/>
                <w:szCs w:val="24"/>
              </w:rPr>
              <w:t>Tiểu dự án “Phát triển giáo dục nghề nghiệp ở các địa phương vùng nghèo, vùng khó khăn” thuộc Chương trình mục tiêu quốc gia Giảm nghèo bền vững giai đoạn 2021-2025.</w:t>
            </w:r>
          </w:p>
        </w:tc>
        <w:tc>
          <w:tcPr>
            <w:tcW w:w="980" w:type="pct"/>
            <w:shd w:val="clear" w:color="auto" w:fill="FFFFFF"/>
            <w:vAlign w:val="center"/>
          </w:tcPr>
          <w:p w14:paraId="27307492" w14:textId="63E0E4A3" w:rsidR="007950EC" w:rsidRPr="005867E2" w:rsidRDefault="007950EC" w:rsidP="007950EC">
            <w:pPr>
              <w:spacing w:before="40" w:after="40" w:line="240" w:lineRule="auto"/>
              <w:ind w:left="152" w:right="226"/>
              <w:jc w:val="center"/>
              <w:rPr>
                <w:rFonts w:ascii="Times New Roman" w:eastAsia="Times New Roman" w:hAnsi="Times New Roman" w:cs="Times New Roman"/>
                <w:bCs/>
                <w:sz w:val="24"/>
                <w:szCs w:val="24"/>
                <w:lang w:eastAsia="en-US"/>
              </w:rPr>
            </w:pPr>
            <w:r w:rsidRPr="005867E2">
              <w:rPr>
                <w:rFonts w:ascii="Times New Roman" w:eastAsia="Times New Roman" w:hAnsi="Times New Roman" w:cs="Times New Roman"/>
                <w:bCs/>
                <w:sz w:val="24"/>
                <w:szCs w:val="24"/>
                <w:lang w:eastAsia="en-US"/>
              </w:rPr>
              <w:t>Bộ Lao động - Thương binh và Xã hội</w:t>
            </w:r>
          </w:p>
        </w:tc>
        <w:tc>
          <w:tcPr>
            <w:tcW w:w="966" w:type="pct"/>
            <w:shd w:val="clear" w:color="auto" w:fill="FFFFFF"/>
            <w:vAlign w:val="center"/>
          </w:tcPr>
          <w:p w14:paraId="08F4DB49" w14:textId="77777777" w:rsidR="007950EC" w:rsidRPr="005867E2" w:rsidRDefault="007950EC" w:rsidP="0011521C">
            <w:pPr>
              <w:spacing w:before="40" w:after="40" w:line="240" w:lineRule="auto"/>
              <w:ind w:left="33" w:right="203"/>
              <w:jc w:val="center"/>
              <w:rPr>
                <w:rFonts w:ascii="Times New Roman" w:eastAsia="Times New Roman" w:hAnsi="Times New Roman" w:cs="Times New Roman"/>
                <w:bCs/>
                <w:sz w:val="24"/>
                <w:szCs w:val="24"/>
                <w:lang w:val="it-IT" w:eastAsia="en-US"/>
              </w:rPr>
            </w:pPr>
            <w:r w:rsidRPr="005867E2">
              <w:rPr>
                <w:rFonts w:ascii="Times New Roman" w:hAnsi="Times New Roman" w:cs="Times New Roman"/>
                <w:sz w:val="24"/>
                <w:szCs w:val="24"/>
              </w:rPr>
              <w:t>Các bộ, ngành, các địa phương và đơn vị có liên quan</w:t>
            </w:r>
          </w:p>
        </w:tc>
        <w:tc>
          <w:tcPr>
            <w:tcW w:w="716" w:type="pct"/>
            <w:shd w:val="clear" w:color="auto" w:fill="FFFFFF"/>
            <w:vAlign w:val="center"/>
          </w:tcPr>
          <w:p w14:paraId="348D359E" w14:textId="2FB7DE96" w:rsidR="007950EC" w:rsidRPr="00F91CBF" w:rsidRDefault="007950EC" w:rsidP="00F62667">
            <w:pPr>
              <w:spacing w:before="40" w:after="40" w:line="240" w:lineRule="auto"/>
              <w:ind w:left="81"/>
              <w:jc w:val="center"/>
              <w:rPr>
                <w:rFonts w:ascii="Times New Roman" w:eastAsia="Times New Roman" w:hAnsi="Times New Roman" w:cs="Times New Roman"/>
                <w:bCs/>
                <w:sz w:val="24"/>
                <w:szCs w:val="24"/>
                <w:lang w:val="en-US" w:eastAsia="en-US"/>
              </w:rPr>
            </w:pPr>
            <w:r w:rsidRPr="005867E2">
              <w:rPr>
                <w:rFonts w:ascii="Times New Roman" w:eastAsia="Times New Roman" w:hAnsi="Times New Roman" w:cs="Times New Roman"/>
                <w:bCs/>
                <w:sz w:val="24"/>
                <w:szCs w:val="24"/>
                <w:lang w:eastAsia="en-US"/>
              </w:rPr>
              <w:t>2021</w:t>
            </w:r>
            <w:r w:rsidR="00F91CBF">
              <w:rPr>
                <w:rFonts w:ascii="Times New Roman" w:eastAsia="Times New Roman" w:hAnsi="Times New Roman" w:cs="Times New Roman"/>
                <w:bCs/>
                <w:sz w:val="24"/>
                <w:szCs w:val="24"/>
                <w:lang w:val="en-US" w:eastAsia="en-US"/>
              </w:rPr>
              <w:t>-2025</w:t>
            </w:r>
          </w:p>
        </w:tc>
      </w:tr>
      <w:tr w:rsidR="00F91CBF" w:rsidRPr="005867E2" w14:paraId="4C24BA3C" w14:textId="77777777" w:rsidTr="00C602B6">
        <w:trPr>
          <w:tblCellSpacing w:w="0" w:type="dxa"/>
        </w:trPr>
        <w:tc>
          <w:tcPr>
            <w:tcW w:w="240" w:type="pct"/>
            <w:shd w:val="clear" w:color="auto" w:fill="FFFFFF"/>
          </w:tcPr>
          <w:p w14:paraId="72395442" w14:textId="77777777" w:rsidR="00F91CBF" w:rsidRPr="005867E2" w:rsidRDefault="00F91CBF" w:rsidP="00F91CBF">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2</w:t>
            </w:r>
          </w:p>
        </w:tc>
        <w:tc>
          <w:tcPr>
            <w:tcW w:w="2098" w:type="pct"/>
            <w:shd w:val="clear" w:color="auto" w:fill="FFFFFF"/>
            <w:vAlign w:val="center"/>
          </w:tcPr>
          <w:p w14:paraId="1C6269AE" w14:textId="77777777" w:rsidR="00F91CBF" w:rsidRPr="005867E2" w:rsidRDefault="00F91CBF" w:rsidP="00F91CBF">
            <w:pPr>
              <w:spacing w:before="40" w:after="40" w:line="240" w:lineRule="auto"/>
              <w:ind w:left="106" w:right="122"/>
              <w:jc w:val="both"/>
              <w:rPr>
                <w:rFonts w:ascii="Times New Roman" w:eastAsia="Times New Roman" w:hAnsi="Times New Roman" w:cs="Times New Roman"/>
                <w:sz w:val="24"/>
                <w:szCs w:val="24"/>
              </w:rPr>
            </w:pPr>
            <w:r w:rsidRPr="005867E2">
              <w:rPr>
                <w:rFonts w:ascii="Times New Roman" w:eastAsia="Times New Roman" w:hAnsi="Times New Roman" w:cs="Times New Roman"/>
                <w:sz w:val="24"/>
                <w:szCs w:val="24"/>
              </w:rPr>
              <w:t>Tiểu dự án “Đào tạo nghề cho người lao động thuộc vùng nghèo, vùng khó khăn” thuộc Chương trình mục tiêu quốc gia Giảm nghèo bền vững giai đoạn 2021-2025.</w:t>
            </w:r>
          </w:p>
        </w:tc>
        <w:tc>
          <w:tcPr>
            <w:tcW w:w="980" w:type="pct"/>
            <w:shd w:val="clear" w:color="auto" w:fill="FFFFFF"/>
            <w:vAlign w:val="center"/>
          </w:tcPr>
          <w:p w14:paraId="14DA4117" w14:textId="1975FA98" w:rsidR="00F91CBF" w:rsidRPr="005867E2" w:rsidRDefault="00F91CBF" w:rsidP="00F91CBF">
            <w:pPr>
              <w:spacing w:before="40" w:after="40" w:line="240" w:lineRule="auto"/>
              <w:jc w:val="center"/>
              <w:rPr>
                <w:rFonts w:ascii="Times New Roman" w:eastAsia="Times New Roman" w:hAnsi="Times New Roman" w:cs="Times New Roman"/>
                <w:b/>
                <w:sz w:val="24"/>
                <w:szCs w:val="24"/>
                <w:lang w:eastAsia="en-US"/>
              </w:rPr>
            </w:pPr>
            <w:r w:rsidRPr="005867E2">
              <w:rPr>
                <w:rFonts w:ascii="Times New Roman" w:eastAsia="Times New Roman" w:hAnsi="Times New Roman" w:cs="Times New Roman"/>
                <w:bCs/>
                <w:sz w:val="24"/>
                <w:szCs w:val="24"/>
                <w:lang w:eastAsia="en-US"/>
              </w:rPr>
              <w:t>Bộ Lao động - Thương binh và Xã hội</w:t>
            </w:r>
          </w:p>
        </w:tc>
        <w:tc>
          <w:tcPr>
            <w:tcW w:w="966" w:type="pct"/>
            <w:shd w:val="clear" w:color="auto" w:fill="FFFFFF"/>
            <w:vAlign w:val="center"/>
          </w:tcPr>
          <w:p w14:paraId="13FFDABD" w14:textId="77777777" w:rsidR="00F91CBF" w:rsidRPr="005867E2" w:rsidRDefault="00F91CBF" w:rsidP="00F91CBF">
            <w:pPr>
              <w:spacing w:before="40" w:after="40" w:line="240" w:lineRule="auto"/>
              <w:jc w:val="center"/>
              <w:rPr>
                <w:rFonts w:ascii="Times New Roman" w:eastAsia="Times New Roman" w:hAnsi="Times New Roman" w:cs="Times New Roman"/>
                <w:b/>
                <w:sz w:val="24"/>
                <w:szCs w:val="24"/>
                <w:lang w:eastAsia="en-US"/>
              </w:rPr>
            </w:pPr>
            <w:r w:rsidRPr="005867E2">
              <w:rPr>
                <w:rFonts w:ascii="Times New Roman" w:hAnsi="Times New Roman" w:cs="Times New Roman"/>
                <w:sz w:val="24"/>
                <w:szCs w:val="24"/>
              </w:rPr>
              <w:t>Các bộ, ngành, các địa phương và đơn vị có liên quan</w:t>
            </w:r>
          </w:p>
        </w:tc>
        <w:tc>
          <w:tcPr>
            <w:tcW w:w="716" w:type="pct"/>
            <w:shd w:val="clear" w:color="auto" w:fill="FFFFFF"/>
          </w:tcPr>
          <w:p w14:paraId="59772DCB" w14:textId="68B4B874" w:rsidR="00F91CBF" w:rsidRPr="005867E2" w:rsidRDefault="00F91CBF" w:rsidP="00F91CBF">
            <w:pPr>
              <w:spacing w:before="40" w:after="40" w:line="240" w:lineRule="auto"/>
              <w:jc w:val="center"/>
              <w:rPr>
                <w:rFonts w:ascii="Times New Roman" w:eastAsia="Times New Roman" w:hAnsi="Times New Roman" w:cs="Times New Roman"/>
                <w:b/>
                <w:sz w:val="24"/>
                <w:szCs w:val="24"/>
                <w:lang w:eastAsia="en-US"/>
              </w:rPr>
            </w:pPr>
            <w:r w:rsidRPr="00FF74B7">
              <w:rPr>
                <w:rFonts w:ascii="Times New Roman" w:eastAsia="Times New Roman" w:hAnsi="Times New Roman" w:cs="Times New Roman"/>
                <w:bCs/>
                <w:sz w:val="24"/>
                <w:szCs w:val="24"/>
                <w:lang w:eastAsia="en-US"/>
              </w:rPr>
              <w:t>2021</w:t>
            </w:r>
            <w:r w:rsidRPr="00FF74B7">
              <w:rPr>
                <w:rFonts w:ascii="Times New Roman" w:eastAsia="Times New Roman" w:hAnsi="Times New Roman" w:cs="Times New Roman"/>
                <w:bCs/>
                <w:sz w:val="24"/>
                <w:szCs w:val="24"/>
                <w:lang w:val="en-US" w:eastAsia="en-US"/>
              </w:rPr>
              <w:t>-2025</w:t>
            </w:r>
          </w:p>
        </w:tc>
      </w:tr>
      <w:tr w:rsidR="00F91CBF" w:rsidRPr="005867E2" w14:paraId="40BA98B9" w14:textId="77777777" w:rsidTr="00C602B6">
        <w:trPr>
          <w:tblCellSpacing w:w="0" w:type="dxa"/>
        </w:trPr>
        <w:tc>
          <w:tcPr>
            <w:tcW w:w="240" w:type="pct"/>
            <w:shd w:val="clear" w:color="auto" w:fill="FFFFFF"/>
          </w:tcPr>
          <w:p w14:paraId="38096272" w14:textId="77777777" w:rsidR="00F91CBF" w:rsidRPr="005867E2" w:rsidRDefault="00F91CBF" w:rsidP="00F91CBF">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3</w:t>
            </w:r>
          </w:p>
        </w:tc>
        <w:tc>
          <w:tcPr>
            <w:tcW w:w="2098" w:type="pct"/>
            <w:shd w:val="clear" w:color="auto" w:fill="FFFFFF"/>
            <w:vAlign w:val="center"/>
          </w:tcPr>
          <w:p w14:paraId="6D6B1F59" w14:textId="25D404B6" w:rsidR="00F91CBF" w:rsidRPr="005867E2" w:rsidRDefault="00F91CBF" w:rsidP="00F91CBF">
            <w:pPr>
              <w:spacing w:before="40" w:after="40" w:line="240" w:lineRule="auto"/>
              <w:ind w:left="106" w:right="122"/>
              <w:jc w:val="both"/>
              <w:rPr>
                <w:rFonts w:ascii="Times New Roman" w:eastAsia="Times New Roman" w:hAnsi="Times New Roman" w:cs="Times New Roman"/>
                <w:sz w:val="24"/>
                <w:szCs w:val="24"/>
              </w:rPr>
            </w:pPr>
            <w:r w:rsidRPr="005867E2">
              <w:rPr>
                <w:rFonts w:ascii="Times New Roman" w:eastAsia="Times New Roman" w:hAnsi="Times New Roman" w:cs="Times New Roman"/>
                <w:sz w:val="24"/>
                <w:szCs w:val="24"/>
              </w:rPr>
              <w:t>Tiểu dự án “Dự án phát triển giáo dục nghề nghiệp và giải quyết việc làm cho thanh niên vùng dân tộc thiểu số và miền núi” thuộc Chương trình mục tiêu quốc gia phát triển kinh tế - xã hội vùng đồng bào dân tộc thiểu số và miền núi giai đoạn 2021- 2025.</w:t>
            </w:r>
          </w:p>
        </w:tc>
        <w:tc>
          <w:tcPr>
            <w:tcW w:w="980" w:type="pct"/>
            <w:shd w:val="clear" w:color="auto" w:fill="FFFFFF"/>
            <w:vAlign w:val="center"/>
          </w:tcPr>
          <w:p w14:paraId="58200843" w14:textId="7B37655D" w:rsidR="00F91CBF" w:rsidRPr="005867E2" w:rsidRDefault="00F91CBF" w:rsidP="00F91CBF">
            <w:pPr>
              <w:spacing w:before="40" w:after="40" w:line="240" w:lineRule="auto"/>
              <w:jc w:val="center"/>
              <w:rPr>
                <w:rFonts w:ascii="Times New Roman" w:eastAsia="Times New Roman" w:hAnsi="Times New Roman" w:cs="Times New Roman"/>
                <w:b/>
                <w:sz w:val="24"/>
                <w:szCs w:val="24"/>
                <w:lang w:eastAsia="en-US"/>
              </w:rPr>
            </w:pPr>
            <w:r w:rsidRPr="005867E2">
              <w:rPr>
                <w:rFonts w:ascii="Times New Roman" w:eastAsia="Times New Roman" w:hAnsi="Times New Roman" w:cs="Times New Roman"/>
                <w:bCs/>
                <w:sz w:val="24"/>
                <w:szCs w:val="24"/>
                <w:lang w:eastAsia="en-US"/>
              </w:rPr>
              <w:t>Bộ Lao động - Thương binh và Xã hội</w:t>
            </w:r>
          </w:p>
        </w:tc>
        <w:tc>
          <w:tcPr>
            <w:tcW w:w="966" w:type="pct"/>
            <w:shd w:val="clear" w:color="auto" w:fill="FFFFFF"/>
            <w:vAlign w:val="center"/>
          </w:tcPr>
          <w:p w14:paraId="5FE9E667" w14:textId="77777777" w:rsidR="00F91CBF" w:rsidRPr="005867E2" w:rsidRDefault="00F91CBF" w:rsidP="00F91CBF">
            <w:pPr>
              <w:spacing w:before="40" w:after="40" w:line="240" w:lineRule="auto"/>
              <w:jc w:val="center"/>
              <w:rPr>
                <w:rFonts w:ascii="Times New Roman" w:eastAsia="Times New Roman" w:hAnsi="Times New Roman" w:cs="Times New Roman"/>
                <w:b/>
                <w:sz w:val="24"/>
                <w:szCs w:val="24"/>
                <w:lang w:eastAsia="en-US"/>
              </w:rPr>
            </w:pPr>
            <w:r w:rsidRPr="005867E2">
              <w:rPr>
                <w:rFonts w:ascii="Times New Roman" w:hAnsi="Times New Roman" w:cs="Times New Roman"/>
                <w:sz w:val="24"/>
                <w:szCs w:val="24"/>
              </w:rPr>
              <w:t>Các bộ, ngành, các địa phương và đơn vị có liên quan</w:t>
            </w:r>
          </w:p>
        </w:tc>
        <w:tc>
          <w:tcPr>
            <w:tcW w:w="716" w:type="pct"/>
            <w:shd w:val="clear" w:color="auto" w:fill="FFFFFF"/>
          </w:tcPr>
          <w:p w14:paraId="2B38E51F" w14:textId="5FD9A5BF" w:rsidR="00F91CBF" w:rsidRPr="005867E2" w:rsidRDefault="00F91CBF" w:rsidP="00F91CBF">
            <w:pPr>
              <w:spacing w:before="40" w:after="40" w:line="240" w:lineRule="auto"/>
              <w:jc w:val="center"/>
              <w:rPr>
                <w:rFonts w:ascii="Times New Roman" w:eastAsia="Times New Roman" w:hAnsi="Times New Roman" w:cs="Times New Roman"/>
                <w:bCs/>
                <w:sz w:val="24"/>
                <w:szCs w:val="24"/>
                <w:lang w:eastAsia="en-US"/>
              </w:rPr>
            </w:pPr>
            <w:r w:rsidRPr="00FF74B7">
              <w:rPr>
                <w:rFonts w:ascii="Times New Roman" w:eastAsia="Times New Roman" w:hAnsi="Times New Roman" w:cs="Times New Roman"/>
                <w:bCs/>
                <w:sz w:val="24"/>
                <w:szCs w:val="24"/>
                <w:lang w:eastAsia="en-US"/>
              </w:rPr>
              <w:t>2021</w:t>
            </w:r>
            <w:r w:rsidRPr="00FF74B7">
              <w:rPr>
                <w:rFonts w:ascii="Times New Roman" w:eastAsia="Times New Roman" w:hAnsi="Times New Roman" w:cs="Times New Roman"/>
                <w:bCs/>
                <w:sz w:val="24"/>
                <w:szCs w:val="24"/>
                <w:lang w:val="en-US" w:eastAsia="en-US"/>
              </w:rPr>
              <w:t>-2025</w:t>
            </w:r>
          </w:p>
        </w:tc>
      </w:tr>
      <w:tr w:rsidR="00F91CBF" w:rsidRPr="005867E2" w14:paraId="5C8BA233" w14:textId="77777777" w:rsidTr="00C602B6">
        <w:trPr>
          <w:tblCellSpacing w:w="0" w:type="dxa"/>
        </w:trPr>
        <w:tc>
          <w:tcPr>
            <w:tcW w:w="240" w:type="pct"/>
            <w:shd w:val="clear" w:color="auto" w:fill="FFFFFF"/>
          </w:tcPr>
          <w:p w14:paraId="5181CF77" w14:textId="77777777" w:rsidR="00F91CBF" w:rsidRPr="005867E2" w:rsidRDefault="00F91CBF" w:rsidP="00F91CBF">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4</w:t>
            </w:r>
          </w:p>
        </w:tc>
        <w:tc>
          <w:tcPr>
            <w:tcW w:w="2098" w:type="pct"/>
            <w:shd w:val="clear" w:color="auto" w:fill="FFFFFF"/>
          </w:tcPr>
          <w:p w14:paraId="4BD33CD8" w14:textId="41D1B5A1" w:rsidR="00F91CBF" w:rsidRPr="005867E2" w:rsidRDefault="00F91CBF" w:rsidP="00F91CBF">
            <w:pPr>
              <w:spacing w:before="40" w:after="40" w:line="240" w:lineRule="auto"/>
              <w:ind w:left="106" w:right="122"/>
              <w:jc w:val="both"/>
              <w:rPr>
                <w:rFonts w:ascii="Times New Roman" w:eastAsia="Times New Roman" w:hAnsi="Times New Roman" w:cs="Times New Roman"/>
                <w:sz w:val="24"/>
                <w:szCs w:val="24"/>
              </w:rPr>
            </w:pPr>
            <w:r w:rsidRPr="005867E2">
              <w:rPr>
                <w:rFonts w:ascii="Times New Roman" w:eastAsia="Times New Roman" w:hAnsi="Times New Roman" w:cs="Times New Roman"/>
                <w:sz w:val="24"/>
                <w:szCs w:val="24"/>
              </w:rPr>
              <w:t xml:space="preserve">Nội dung thành phần “Đào tạo nghề và giải quyết việc làm cho lao động nông thôn” thuộc nội dung thành phần 09 về “Tiếp tục nâng cao chất lượng đào tạo </w:t>
            </w:r>
            <w:r w:rsidRPr="005867E2">
              <w:rPr>
                <w:rFonts w:ascii="Times New Roman" w:eastAsia="Times New Roman" w:hAnsi="Times New Roman" w:cs="Times New Roman"/>
                <w:sz w:val="24"/>
                <w:szCs w:val="24"/>
              </w:rPr>
              <w:lastRenderedPageBreak/>
              <w:t>nghề cho lao động nông thôn, gắn với nhu cầu của thị trường, HTX và doanh nghiệp, thúc đẩy chuyển dịch lao động nông nghiệp sang công nghiệp, dịch vụ nông thôn” trong Chương trình mục tiêu quốc gia xây dựng nông thôn mới.</w:t>
            </w:r>
          </w:p>
        </w:tc>
        <w:tc>
          <w:tcPr>
            <w:tcW w:w="980" w:type="pct"/>
            <w:shd w:val="clear" w:color="auto" w:fill="FFFFFF"/>
            <w:vAlign w:val="center"/>
          </w:tcPr>
          <w:p w14:paraId="67C7CFF2" w14:textId="05B3DB8C" w:rsidR="00F91CBF" w:rsidRPr="005867E2" w:rsidRDefault="00F91CBF" w:rsidP="00F91CBF">
            <w:pPr>
              <w:spacing w:before="40" w:after="40" w:line="240" w:lineRule="auto"/>
              <w:jc w:val="center"/>
              <w:rPr>
                <w:rFonts w:ascii="Times New Roman" w:eastAsia="Times New Roman" w:hAnsi="Times New Roman" w:cs="Times New Roman"/>
                <w:bCs/>
                <w:sz w:val="24"/>
                <w:szCs w:val="24"/>
                <w:lang w:eastAsia="en-US"/>
              </w:rPr>
            </w:pPr>
            <w:r w:rsidRPr="005867E2">
              <w:rPr>
                <w:rFonts w:ascii="Times New Roman" w:eastAsia="Times New Roman" w:hAnsi="Times New Roman" w:cs="Times New Roman"/>
                <w:bCs/>
                <w:sz w:val="24"/>
                <w:szCs w:val="24"/>
                <w:lang w:eastAsia="en-US"/>
              </w:rPr>
              <w:lastRenderedPageBreak/>
              <w:t>Bộ Lao động - Thương binh và Xã hội</w:t>
            </w:r>
          </w:p>
        </w:tc>
        <w:tc>
          <w:tcPr>
            <w:tcW w:w="966" w:type="pct"/>
            <w:shd w:val="clear" w:color="auto" w:fill="FFFFFF"/>
            <w:vAlign w:val="center"/>
          </w:tcPr>
          <w:p w14:paraId="778168E0" w14:textId="77777777" w:rsidR="00F91CBF" w:rsidRPr="005867E2" w:rsidRDefault="00F91CBF" w:rsidP="00F91CBF">
            <w:pPr>
              <w:spacing w:before="40" w:after="40" w:line="240" w:lineRule="auto"/>
              <w:jc w:val="center"/>
              <w:rPr>
                <w:rFonts w:ascii="Times New Roman" w:eastAsia="Times New Roman" w:hAnsi="Times New Roman" w:cs="Times New Roman"/>
                <w:bCs/>
                <w:sz w:val="24"/>
                <w:szCs w:val="24"/>
                <w:lang w:eastAsia="en-US"/>
              </w:rPr>
            </w:pPr>
            <w:r w:rsidRPr="005867E2">
              <w:rPr>
                <w:rFonts w:ascii="Times New Roman" w:hAnsi="Times New Roman" w:cs="Times New Roman"/>
                <w:sz w:val="24"/>
                <w:szCs w:val="24"/>
              </w:rPr>
              <w:t xml:space="preserve">Các bộ, ngành, các địa phương và </w:t>
            </w:r>
            <w:r w:rsidRPr="005867E2">
              <w:rPr>
                <w:rFonts w:ascii="Times New Roman" w:hAnsi="Times New Roman" w:cs="Times New Roman"/>
                <w:sz w:val="24"/>
                <w:szCs w:val="24"/>
              </w:rPr>
              <w:lastRenderedPageBreak/>
              <w:t>đơn vị có liên quan</w:t>
            </w:r>
          </w:p>
        </w:tc>
        <w:tc>
          <w:tcPr>
            <w:tcW w:w="716" w:type="pct"/>
            <w:shd w:val="clear" w:color="auto" w:fill="FFFFFF"/>
          </w:tcPr>
          <w:p w14:paraId="3AA16425" w14:textId="2CFE02AD" w:rsidR="00F91CBF" w:rsidRPr="005867E2" w:rsidRDefault="00F91CBF" w:rsidP="00F91CBF">
            <w:pPr>
              <w:spacing w:before="40" w:after="40" w:line="240" w:lineRule="auto"/>
              <w:jc w:val="center"/>
              <w:rPr>
                <w:rFonts w:ascii="Times New Roman" w:eastAsia="Times New Roman" w:hAnsi="Times New Roman" w:cs="Times New Roman"/>
                <w:bCs/>
                <w:sz w:val="24"/>
                <w:szCs w:val="24"/>
                <w:lang w:eastAsia="en-US"/>
              </w:rPr>
            </w:pPr>
            <w:r w:rsidRPr="00FF74B7">
              <w:rPr>
                <w:rFonts w:ascii="Times New Roman" w:eastAsia="Times New Roman" w:hAnsi="Times New Roman" w:cs="Times New Roman"/>
                <w:bCs/>
                <w:sz w:val="24"/>
                <w:szCs w:val="24"/>
                <w:lang w:eastAsia="en-US"/>
              </w:rPr>
              <w:lastRenderedPageBreak/>
              <w:t>2021</w:t>
            </w:r>
            <w:r w:rsidRPr="00FF74B7">
              <w:rPr>
                <w:rFonts w:ascii="Times New Roman" w:eastAsia="Times New Roman" w:hAnsi="Times New Roman" w:cs="Times New Roman"/>
                <w:bCs/>
                <w:sz w:val="24"/>
                <w:szCs w:val="24"/>
                <w:lang w:val="en-US" w:eastAsia="en-US"/>
              </w:rPr>
              <w:t>-2025</w:t>
            </w:r>
          </w:p>
        </w:tc>
      </w:tr>
      <w:tr w:rsidR="005867E2" w:rsidRPr="005867E2" w14:paraId="22619AD7" w14:textId="77777777" w:rsidTr="007950EC">
        <w:trPr>
          <w:tblCellSpacing w:w="0" w:type="dxa"/>
        </w:trPr>
        <w:tc>
          <w:tcPr>
            <w:tcW w:w="240" w:type="pct"/>
            <w:shd w:val="clear" w:color="auto" w:fill="FFFFFF"/>
          </w:tcPr>
          <w:p w14:paraId="73DA78A8" w14:textId="77777777" w:rsidR="007950EC" w:rsidRPr="005867E2" w:rsidRDefault="007950EC" w:rsidP="0011521C">
            <w:pPr>
              <w:spacing w:before="40" w:after="40" w:line="240" w:lineRule="auto"/>
              <w:jc w:val="center"/>
              <w:rPr>
                <w:rFonts w:ascii="Times New Roman" w:eastAsia="Times New Roman" w:hAnsi="Times New Roman" w:cs="Times New Roman"/>
                <w:sz w:val="24"/>
                <w:szCs w:val="24"/>
                <w:lang w:val="en-US" w:eastAsia="en-US"/>
              </w:rPr>
            </w:pPr>
            <w:r w:rsidRPr="005867E2">
              <w:rPr>
                <w:rFonts w:ascii="Times New Roman" w:eastAsia="Times New Roman" w:hAnsi="Times New Roman" w:cs="Times New Roman"/>
                <w:sz w:val="24"/>
                <w:szCs w:val="24"/>
                <w:lang w:val="en-US" w:eastAsia="en-US"/>
              </w:rPr>
              <w:t>B</w:t>
            </w:r>
          </w:p>
        </w:tc>
        <w:tc>
          <w:tcPr>
            <w:tcW w:w="2098" w:type="pct"/>
            <w:shd w:val="clear" w:color="auto" w:fill="FFFFFF"/>
            <w:vAlign w:val="center"/>
          </w:tcPr>
          <w:p w14:paraId="1F53C815" w14:textId="62C90BBF" w:rsidR="007950EC" w:rsidRPr="005867E2" w:rsidRDefault="007950EC" w:rsidP="0011521C">
            <w:pPr>
              <w:spacing w:before="40" w:after="40" w:line="240" w:lineRule="auto"/>
              <w:ind w:left="106" w:right="122"/>
              <w:jc w:val="both"/>
              <w:rPr>
                <w:rFonts w:ascii="Times New Roman" w:eastAsia="Times New Roman" w:hAnsi="Times New Roman" w:cs="Times New Roman"/>
                <w:sz w:val="24"/>
                <w:szCs w:val="24"/>
              </w:rPr>
            </w:pPr>
            <w:r w:rsidRPr="005867E2">
              <w:rPr>
                <w:rFonts w:ascii="Times New Roman" w:eastAsia="Times New Roman" w:hAnsi="Times New Roman" w:cs="Times New Roman"/>
                <w:sz w:val="24"/>
                <w:szCs w:val="24"/>
              </w:rPr>
              <w:t>Chương trình đầu tư công "Đầu tư đồng bộ cơ sở vật chất, thiết bị và điều kiện đảm bảo chất lượng cho các cơ sở GDNN chất lượng cao, tiếp cận trình độ các nước ASEAN-4 và G20"</w:t>
            </w:r>
          </w:p>
        </w:tc>
        <w:tc>
          <w:tcPr>
            <w:tcW w:w="980" w:type="pct"/>
            <w:shd w:val="clear" w:color="auto" w:fill="FFFFFF"/>
            <w:vAlign w:val="center"/>
          </w:tcPr>
          <w:p w14:paraId="4CBFC0FB" w14:textId="6BD94147" w:rsidR="007950EC" w:rsidRPr="005867E2" w:rsidRDefault="007950EC" w:rsidP="007950EC">
            <w:pPr>
              <w:spacing w:before="40" w:after="40" w:line="240" w:lineRule="auto"/>
              <w:jc w:val="center"/>
              <w:rPr>
                <w:rFonts w:ascii="Times New Roman" w:eastAsia="Times New Roman" w:hAnsi="Times New Roman" w:cs="Times New Roman"/>
                <w:bCs/>
                <w:sz w:val="24"/>
                <w:szCs w:val="24"/>
                <w:lang w:eastAsia="en-US"/>
              </w:rPr>
            </w:pPr>
            <w:r w:rsidRPr="005867E2">
              <w:rPr>
                <w:rFonts w:ascii="Times New Roman" w:eastAsia="Times New Roman" w:hAnsi="Times New Roman" w:cs="Times New Roman"/>
                <w:bCs/>
                <w:sz w:val="24"/>
                <w:szCs w:val="24"/>
                <w:lang w:eastAsia="en-US"/>
              </w:rPr>
              <w:t>Bộ Lao động - Thương binh và Xã hội</w:t>
            </w:r>
          </w:p>
        </w:tc>
        <w:tc>
          <w:tcPr>
            <w:tcW w:w="966" w:type="pct"/>
            <w:shd w:val="clear" w:color="auto" w:fill="FFFFFF"/>
            <w:vAlign w:val="center"/>
          </w:tcPr>
          <w:p w14:paraId="735B433C" w14:textId="77777777" w:rsidR="007950EC" w:rsidRPr="005867E2" w:rsidRDefault="007950EC" w:rsidP="0011521C">
            <w:pPr>
              <w:spacing w:before="40" w:after="40" w:line="240" w:lineRule="auto"/>
              <w:jc w:val="center"/>
              <w:rPr>
                <w:rFonts w:ascii="Times New Roman" w:eastAsia="Times New Roman" w:hAnsi="Times New Roman" w:cs="Times New Roman"/>
                <w:bCs/>
                <w:sz w:val="24"/>
                <w:szCs w:val="24"/>
                <w:lang w:eastAsia="en-US"/>
              </w:rPr>
            </w:pPr>
            <w:r w:rsidRPr="005867E2">
              <w:rPr>
                <w:rFonts w:ascii="Times New Roman" w:hAnsi="Times New Roman" w:cs="Times New Roman"/>
                <w:sz w:val="24"/>
                <w:szCs w:val="24"/>
              </w:rPr>
              <w:t>Các bộ, ngành, các địa phương và đơn vị có liên quan</w:t>
            </w:r>
          </w:p>
        </w:tc>
        <w:tc>
          <w:tcPr>
            <w:tcW w:w="716" w:type="pct"/>
            <w:shd w:val="clear" w:color="auto" w:fill="FFFFFF"/>
            <w:vAlign w:val="center"/>
          </w:tcPr>
          <w:p w14:paraId="0F2F3DC6" w14:textId="0E57A1FB" w:rsidR="007950EC" w:rsidRPr="005867E2" w:rsidRDefault="00F91CBF" w:rsidP="00F62667">
            <w:pPr>
              <w:spacing w:before="40" w:after="40" w:line="240" w:lineRule="auto"/>
              <w:jc w:val="center"/>
              <w:rPr>
                <w:rFonts w:ascii="Times New Roman" w:eastAsia="Times New Roman" w:hAnsi="Times New Roman" w:cs="Times New Roman"/>
                <w:bCs/>
                <w:sz w:val="24"/>
                <w:szCs w:val="24"/>
                <w:lang w:eastAsia="en-US"/>
              </w:rPr>
            </w:pPr>
            <w:r w:rsidRPr="005867E2">
              <w:rPr>
                <w:rFonts w:ascii="Times New Roman" w:eastAsia="Times New Roman" w:hAnsi="Times New Roman" w:cs="Times New Roman"/>
                <w:bCs/>
                <w:sz w:val="24"/>
                <w:szCs w:val="24"/>
                <w:lang w:eastAsia="en-US"/>
              </w:rPr>
              <w:t>2021</w:t>
            </w:r>
            <w:r>
              <w:rPr>
                <w:rFonts w:ascii="Times New Roman" w:eastAsia="Times New Roman" w:hAnsi="Times New Roman" w:cs="Times New Roman"/>
                <w:bCs/>
                <w:sz w:val="24"/>
                <w:szCs w:val="24"/>
                <w:lang w:val="en-US" w:eastAsia="en-US"/>
              </w:rPr>
              <w:t>-2025</w:t>
            </w:r>
          </w:p>
        </w:tc>
      </w:tr>
    </w:tbl>
    <w:p w14:paraId="73A800B8" w14:textId="77777777" w:rsidR="00DA501A" w:rsidRPr="005867E2" w:rsidRDefault="00DA501A" w:rsidP="0011521C">
      <w:pPr>
        <w:pStyle w:val="Heading1"/>
        <w:jc w:val="center"/>
        <w:rPr>
          <w:rFonts w:ascii="Times New Roman" w:eastAsia="Times New Roman" w:hAnsi="Times New Roman" w:cs="Times New Roman"/>
        </w:rPr>
      </w:pPr>
    </w:p>
    <w:sectPr w:rsidR="00DA501A" w:rsidRPr="005867E2" w:rsidSect="008C1BC8">
      <w:pgSz w:w="11907" w:h="16840"/>
      <w:pgMar w:top="1134" w:right="1134" w:bottom="1134" w:left="1701" w:header="45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CBFD8" w14:textId="77777777" w:rsidR="00FA5063" w:rsidRDefault="00FA5063">
      <w:pPr>
        <w:spacing w:after="0" w:line="240" w:lineRule="auto"/>
      </w:pPr>
      <w:r>
        <w:separator/>
      </w:r>
    </w:p>
  </w:endnote>
  <w:endnote w:type="continuationSeparator" w:id="0">
    <w:p w14:paraId="060AF139" w14:textId="77777777" w:rsidR="00FA5063" w:rsidRDefault="00FA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B399" w14:textId="77777777" w:rsidR="00791890" w:rsidRDefault="00791890">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rPr>
    </w:pPr>
  </w:p>
  <w:p w14:paraId="7CC6EA84" w14:textId="77777777" w:rsidR="00791890" w:rsidRDefault="00791890">
    <w:pPr>
      <w:pBdr>
        <w:top w:val="nil"/>
        <w:left w:val="nil"/>
        <w:bottom w:val="nil"/>
        <w:right w:val="nil"/>
        <w:between w:val="nil"/>
      </w:pBdr>
      <w:tabs>
        <w:tab w:val="center" w:pos="4320"/>
        <w:tab w:val="right" w:pos="8640"/>
      </w:tabs>
      <w:spacing w:after="0" w:line="240" w:lineRule="auto"/>
      <w:ind w:right="360"/>
      <w:rPr>
        <w:rFonts w:ascii="Times New Roman" w:eastAsia="Times New Roman" w:hAnsi="Times New Roman" w:cs="Times New Roman"/>
        <w:color w:val="000000"/>
        <w:sz w:val="24"/>
        <w:szCs w:val="24"/>
      </w:rPr>
    </w:pPr>
  </w:p>
  <w:p w14:paraId="761FC668" w14:textId="77777777" w:rsidR="00791890" w:rsidRDefault="0079189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FFB2" w14:textId="77777777" w:rsidR="00791890" w:rsidRDefault="00791890">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p>
  <w:p w14:paraId="43150E01" w14:textId="77777777" w:rsidR="00791890" w:rsidRDefault="00791890">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C7933" w14:textId="77777777" w:rsidR="00FA5063" w:rsidRDefault="00FA5063">
      <w:pPr>
        <w:spacing w:after="0" w:line="240" w:lineRule="auto"/>
      </w:pPr>
      <w:r>
        <w:separator/>
      </w:r>
    </w:p>
  </w:footnote>
  <w:footnote w:type="continuationSeparator" w:id="0">
    <w:p w14:paraId="6F9B610D" w14:textId="77777777" w:rsidR="00FA5063" w:rsidRDefault="00FA5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A51A" w14:textId="4414E80A" w:rsidR="00791890" w:rsidRPr="00973250" w:rsidRDefault="00791890">
    <w:pPr>
      <w:pBdr>
        <w:top w:val="nil"/>
        <w:left w:val="nil"/>
        <w:bottom w:val="nil"/>
        <w:right w:val="nil"/>
        <w:between w:val="nil"/>
      </w:pBdr>
      <w:tabs>
        <w:tab w:val="center" w:pos="4680"/>
        <w:tab w:val="right" w:pos="9360"/>
      </w:tabs>
      <w:spacing w:after="0" w:line="240" w:lineRule="auto"/>
      <w:jc w:val="center"/>
      <w:rPr>
        <w:rFonts w:asciiTheme="majorHAnsi" w:hAnsiTheme="majorHAnsi" w:cstheme="majorHAnsi"/>
        <w:color w:val="000000"/>
        <w:sz w:val="26"/>
        <w:szCs w:val="26"/>
      </w:rPr>
    </w:pPr>
    <w:r w:rsidRPr="00973250">
      <w:rPr>
        <w:rFonts w:asciiTheme="majorHAnsi" w:hAnsiTheme="majorHAnsi" w:cstheme="majorHAnsi"/>
        <w:color w:val="000000"/>
        <w:sz w:val="26"/>
        <w:szCs w:val="26"/>
      </w:rPr>
      <w:fldChar w:fldCharType="begin"/>
    </w:r>
    <w:r w:rsidRPr="00973250">
      <w:rPr>
        <w:rFonts w:asciiTheme="majorHAnsi" w:hAnsiTheme="majorHAnsi" w:cstheme="majorHAnsi"/>
        <w:color w:val="000000"/>
        <w:sz w:val="26"/>
        <w:szCs w:val="26"/>
      </w:rPr>
      <w:instrText>PAGE</w:instrText>
    </w:r>
    <w:r w:rsidRPr="00973250">
      <w:rPr>
        <w:rFonts w:asciiTheme="majorHAnsi" w:hAnsiTheme="majorHAnsi" w:cstheme="majorHAnsi"/>
        <w:color w:val="000000"/>
        <w:sz w:val="26"/>
        <w:szCs w:val="26"/>
      </w:rPr>
      <w:fldChar w:fldCharType="separate"/>
    </w:r>
    <w:r w:rsidR="008C29B0">
      <w:rPr>
        <w:rFonts w:asciiTheme="majorHAnsi" w:hAnsiTheme="majorHAnsi" w:cstheme="majorHAnsi"/>
        <w:noProof/>
        <w:color w:val="000000"/>
        <w:sz w:val="26"/>
        <w:szCs w:val="26"/>
      </w:rPr>
      <w:t>2</w:t>
    </w:r>
    <w:r w:rsidRPr="00973250">
      <w:rPr>
        <w:rFonts w:asciiTheme="majorHAnsi" w:hAnsiTheme="majorHAnsi" w:cstheme="majorHAnsi"/>
        <w:color w:val="000000"/>
        <w:sz w:val="26"/>
        <w:szCs w:val="26"/>
      </w:rPr>
      <w:fldChar w:fldCharType="end"/>
    </w:r>
  </w:p>
  <w:p w14:paraId="5305B83A" w14:textId="77777777" w:rsidR="00791890" w:rsidRDefault="0079189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7BB5"/>
    <w:multiLevelType w:val="hybridMultilevel"/>
    <w:tmpl w:val="12AC8D78"/>
    <w:lvl w:ilvl="0" w:tplc="DB1A260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65B26"/>
    <w:multiLevelType w:val="hybridMultilevel"/>
    <w:tmpl w:val="7E1CA0A4"/>
    <w:lvl w:ilvl="0" w:tplc="BAD62602">
      <w:start w:val="2"/>
      <w:numFmt w:val="bullet"/>
      <w:lvlText w:val="-"/>
      <w:lvlJc w:val="left"/>
      <w:pPr>
        <w:ind w:left="389" w:hanging="360"/>
      </w:pPr>
      <w:rPr>
        <w:rFonts w:ascii="Calibri" w:eastAsia="Calibri" w:hAnsi="Calibri"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 w15:restartNumberingAfterBreak="0">
    <w:nsid w:val="1B234CAF"/>
    <w:multiLevelType w:val="hybridMultilevel"/>
    <w:tmpl w:val="22104C70"/>
    <w:lvl w:ilvl="0" w:tplc="E274405C">
      <w:numFmt w:val="bullet"/>
      <w:lvlText w:val="-"/>
      <w:lvlJc w:val="left"/>
      <w:pPr>
        <w:ind w:left="819" w:hanging="164"/>
      </w:pPr>
      <w:rPr>
        <w:rFonts w:hint="default"/>
        <w:w w:val="99"/>
      </w:rPr>
    </w:lvl>
    <w:lvl w:ilvl="1" w:tplc="77F8D5B0">
      <w:numFmt w:val="bullet"/>
      <w:lvlText w:val="-"/>
      <w:lvlJc w:val="left"/>
      <w:pPr>
        <w:ind w:left="819" w:hanging="178"/>
      </w:pPr>
      <w:rPr>
        <w:rFonts w:ascii="Times New Roman" w:eastAsia="Times New Roman" w:hAnsi="Times New Roman" w:cs="Times New Roman" w:hint="default"/>
        <w:w w:val="99"/>
        <w:sz w:val="28"/>
        <w:szCs w:val="28"/>
      </w:rPr>
    </w:lvl>
    <w:lvl w:ilvl="2" w:tplc="68A4C3F4">
      <w:numFmt w:val="bullet"/>
      <w:lvlText w:val="•"/>
      <w:lvlJc w:val="left"/>
      <w:pPr>
        <w:ind w:left="2800" w:hanging="178"/>
      </w:pPr>
      <w:rPr>
        <w:rFonts w:hint="default"/>
      </w:rPr>
    </w:lvl>
    <w:lvl w:ilvl="3" w:tplc="ED14D850">
      <w:numFmt w:val="bullet"/>
      <w:lvlText w:val="•"/>
      <w:lvlJc w:val="left"/>
      <w:pPr>
        <w:ind w:left="3790" w:hanging="178"/>
      </w:pPr>
      <w:rPr>
        <w:rFonts w:hint="default"/>
      </w:rPr>
    </w:lvl>
    <w:lvl w:ilvl="4" w:tplc="16BC9D4E">
      <w:numFmt w:val="bullet"/>
      <w:lvlText w:val="•"/>
      <w:lvlJc w:val="left"/>
      <w:pPr>
        <w:ind w:left="4780" w:hanging="178"/>
      </w:pPr>
      <w:rPr>
        <w:rFonts w:hint="default"/>
      </w:rPr>
    </w:lvl>
    <w:lvl w:ilvl="5" w:tplc="3D30B73A">
      <w:numFmt w:val="bullet"/>
      <w:lvlText w:val="•"/>
      <w:lvlJc w:val="left"/>
      <w:pPr>
        <w:ind w:left="5770" w:hanging="178"/>
      </w:pPr>
      <w:rPr>
        <w:rFonts w:hint="default"/>
      </w:rPr>
    </w:lvl>
    <w:lvl w:ilvl="6" w:tplc="9CA295CC">
      <w:numFmt w:val="bullet"/>
      <w:lvlText w:val="•"/>
      <w:lvlJc w:val="left"/>
      <w:pPr>
        <w:ind w:left="6760" w:hanging="178"/>
      </w:pPr>
      <w:rPr>
        <w:rFonts w:hint="default"/>
      </w:rPr>
    </w:lvl>
    <w:lvl w:ilvl="7" w:tplc="55DE89EA">
      <w:numFmt w:val="bullet"/>
      <w:lvlText w:val="•"/>
      <w:lvlJc w:val="left"/>
      <w:pPr>
        <w:ind w:left="7750" w:hanging="178"/>
      </w:pPr>
      <w:rPr>
        <w:rFonts w:hint="default"/>
      </w:rPr>
    </w:lvl>
    <w:lvl w:ilvl="8" w:tplc="5D282E38">
      <w:numFmt w:val="bullet"/>
      <w:lvlText w:val="•"/>
      <w:lvlJc w:val="left"/>
      <w:pPr>
        <w:ind w:left="8740" w:hanging="178"/>
      </w:pPr>
      <w:rPr>
        <w:rFonts w:hint="default"/>
      </w:rPr>
    </w:lvl>
  </w:abstractNum>
  <w:abstractNum w:abstractNumId="3" w15:restartNumberingAfterBreak="0">
    <w:nsid w:val="43A313C5"/>
    <w:multiLevelType w:val="hybridMultilevel"/>
    <w:tmpl w:val="2CAAF966"/>
    <w:lvl w:ilvl="0" w:tplc="FDC281E8">
      <w:start w:val="2"/>
      <w:numFmt w:val="bullet"/>
      <w:lvlText w:val="-"/>
      <w:lvlJc w:val="left"/>
      <w:pPr>
        <w:ind w:left="389" w:hanging="360"/>
      </w:pPr>
      <w:rPr>
        <w:rFonts w:ascii="Calibri" w:eastAsia="Calibri" w:hAnsi="Calibri"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4" w15:restartNumberingAfterBreak="0">
    <w:nsid w:val="4EC52036"/>
    <w:multiLevelType w:val="hybridMultilevel"/>
    <w:tmpl w:val="FE3E4B3A"/>
    <w:lvl w:ilvl="0" w:tplc="A5A8C0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81F36"/>
    <w:multiLevelType w:val="hybridMultilevel"/>
    <w:tmpl w:val="AA0037F2"/>
    <w:lvl w:ilvl="0" w:tplc="B6E2886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1A"/>
    <w:rsid w:val="000019E9"/>
    <w:rsid w:val="00007658"/>
    <w:rsid w:val="00014E87"/>
    <w:rsid w:val="00017ABB"/>
    <w:rsid w:val="00022E52"/>
    <w:rsid w:val="00027117"/>
    <w:rsid w:val="00027C5D"/>
    <w:rsid w:val="00035545"/>
    <w:rsid w:val="000401F4"/>
    <w:rsid w:val="00040BE9"/>
    <w:rsid w:val="000413F0"/>
    <w:rsid w:val="000515B4"/>
    <w:rsid w:val="000541F7"/>
    <w:rsid w:val="000650A8"/>
    <w:rsid w:val="00065246"/>
    <w:rsid w:val="00066FA8"/>
    <w:rsid w:val="00070097"/>
    <w:rsid w:val="0007114C"/>
    <w:rsid w:val="000737C2"/>
    <w:rsid w:val="0007481E"/>
    <w:rsid w:val="00076DB2"/>
    <w:rsid w:val="00077567"/>
    <w:rsid w:val="000777B3"/>
    <w:rsid w:val="000878D6"/>
    <w:rsid w:val="000913C1"/>
    <w:rsid w:val="00093EF3"/>
    <w:rsid w:val="000B0B76"/>
    <w:rsid w:val="000B0C3B"/>
    <w:rsid w:val="000B36D6"/>
    <w:rsid w:val="000C315B"/>
    <w:rsid w:val="000C690E"/>
    <w:rsid w:val="000D0EAB"/>
    <w:rsid w:val="000D708D"/>
    <w:rsid w:val="000E1220"/>
    <w:rsid w:val="000E5514"/>
    <w:rsid w:val="000E6A7E"/>
    <w:rsid w:val="000F698C"/>
    <w:rsid w:val="000F74D6"/>
    <w:rsid w:val="00102EDB"/>
    <w:rsid w:val="00112AF1"/>
    <w:rsid w:val="001139C0"/>
    <w:rsid w:val="0011521C"/>
    <w:rsid w:val="00116D75"/>
    <w:rsid w:val="00125920"/>
    <w:rsid w:val="0012595F"/>
    <w:rsid w:val="0013288C"/>
    <w:rsid w:val="0013697F"/>
    <w:rsid w:val="00142D78"/>
    <w:rsid w:val="00146142"/>
    <w:rsid w:val="001476DF"/>
    <w:rsid w:val="00150A9D"/>
    <w:rsid w:val="00154DBC"/>
    <w:rsid w:val="00157AD9"/>
    <w:rsid w:val="00162320"/>
    <w:rsid w:val="00165857"/>
    <w:rsid w:val="001726CA"/>
    <w:rsid w:val="0017485B"/>
    <w:rsid w:val="001875D9"/>
    <w:rsid w:val="00190C8F"/>
    <w:rsid w:val="001B0B51"/>
    <w:rsid w:val="001C09A9"/>
    <w:rsid w:val="001C7C96"/>
    <w:rsid w:val="001D1289"/>
    <w:rsid w:val="001D37A5"/>
    <w:rsid w:val="001E0075"/>
    <w:rsid w:val="001E1548"/>
    <w:rsid w:val="001E32CE"/>
    <w:rsid w:val="001E4455"/>
    <w:rsid w:val="001F1EC5"/>
    <w:rsid w:val="001F66CD"/>
    <w:rsid w:val="00206339"/>
    <w:rsid w:val="00206EDC"/>
    <w:rsid w:val="00215D9E"/>
    <w:rsid w:val="00220415"/>
    <w:rsid w:val="002227B2"/>
    <w:rsid w:val="00234F93"/>
    <w:rsid w:val="00236596"/>
    <w:rsid w:val="00246B02"/>
    <w:rsid w:val="00247FAB"/>
    <w:rsid w:val="0026328E"/>
    <w:rsid w:val="002712BA"/>
    <w:rsid w:val="0027194F"/>
    <w:rsid w:val="00274595"/>
    <w:rsid w:val="002752E4"/>
    <w:rsid w:val="002845DF"/>
    <w:rsid w:val="0029574F"/>
    <w:rsid w:val="002A04B8"/>
    <w:rsid w:val="002A2FB1"/>
    <w:rsid w:val="002A3FD0"/>
    <w:rsid w:val="002A5832"/>
    <w:rsid w:val="002A5B50"/>
    <w:rsid w:val="002B11FA"/>
    <w:rsid w:val="002B3C99"/>
    <w:rsid w:val="002B3D8C"/>
    <w:rsid w:val="002C27B8"/>
    <w:rsid w:val="002C6471"/>
    <w:rsid w:val="002D4A0A"/>
    <w:rsid w:val="002E098E"/>
    <w:rsid w:val="002E2221"/>
    <w:rsid w:val="002F13CF"/>
    <w:rsid w:val="002F2AB2"/>
    <w:rsid w:val="002F451D"/>
    <w:rsid w:val="002F50C1"/>
    <w:rsid w:val="00304C8E"/>
    <w:rsid w:val="003078BB"/>
    <w:rsid w:val="00310EDD"/>
    <w:rsid w:val="0031336A"/>
    <w:rsid w:val="003160B4"/>
    <w:rsid w:val="00322129"/>
    <w:rsid w:val="00326749"/>
    <w:rsid w:val="00341F01"/>
    <w:rsid w:val="00344089"/>
    <w:rsid w:val="0034786E"/>
    <w:rsid w:val="0035023C"/>
    <w:rsid w:val="00352305"/>
    <w:rsid w:val="0035682A"/>
    <w:rsid w:val="00357C65"/>
    <w:rsid w:val="003613FD"/>
    <w:rsid w:val="00363679"/>
    <w:rsid w:val="003672B0"/>
    <w:rsid w:val="00370BBF"/>
    <w:rsid w:val="00370EB7"/>
    <w:rsid w:val="00375B9C"/>
    <w:rsid w:val="00383976"/>
    <w:rsid w:val="003920BB"/>
    <w:rsid w:val="00396426"/>
    <w:rsid w:val="003A7D5C"/>
    <w:rsid w:val="003B14E4"/>
    <w:rsid w:val="003B7AE8"/>
    <w:rsid w:val="003C2FF1"/>
    <w:rsid w:val="003C459C"/>
    <w:rsid w:val="003C4617"/>
    <w:rsid w:val="003D1758"/>
    <w:rsid w:val="003D2460"/>
    <w:rsid w:val="003D3378"/>
    <w:rsid w:val="003D4195"/>
    <w:rsid w:val="003D68F2"/>
    <w:rsid w:val="003F6A36"/>
    <w:rsid w:val="003F7277"/>
    <w:rsid w:val="00405A09"/>
    <w:rsid w:val="00406208"/>
    <w:rsid w:val="0041140F"/>
    <w:rsid w:val="00416436"/>
    <w:rsid w:val="00423AC7"/>
    <w:rsid w:val="00423CFF"/>
    <w:rsid w:val="00426357"/>
    <w:rsid w:val="0042653A"/>
    <w:rsid w:val="00430F57"/>
    <w:rsid w:val="00443C27"/>
    <w:rsid w:val="00452BA1"/>
    <w:rsid w:val="00453FB7"/>
    <w:rsid w:val="0045493C"/>
    <w:rsid w:val="00456C99"/>
    <w:rsid w:val="00460C30"/>
    <w:rsid w:val="00463837"/>
    <w:rsid w:val="00464660"/>
    <w:rsid w:val="00473395"/>
    <w:rsid w:val="004738D8"/>
    <w:rsid w:val="00475930"/>
    <w:rsid w:val="00482750"/>
    <w:rsid w:val="00482962"/>
    <w:rsid w:val="00483A91"/>
    <w:rsid w:val="0049613D"/>
    <w:rsid w:val="00496863"/>
    <w:rsid w:val="00497661"/>
    <w:rsid w:val="004A024E"/>
    <w:rsid w:val="004A190D"/>
    <w:rsid w:val="004C61E4"/>
    <w:rsid w:val="004C7BAE"/>
    <w:rsid w:val="004D5749"/>
    <w:rsid w:val="004D691E"/>
    <w:rsid w:val="004D7266"/>
    <w:rsid w:val="004D7B3B"/>
    <w:rsid w:val="004E05C2"/>
    <w:rsid w:val="004F2CB4"/>
    <w:rsid w:val="004F2D20"/>
    <w:rsid w:val="004F4206"/>
    <w:rsid w:val="004F7201"/>
    <w:rsid w:val="005019B4"/>
    <w:rsid w:val="005048FB"/>
    <w:rsid w:val="00505AC0"/>
    <w:rsid w:val="00512516"/>
    <w:rsid w:val="00514EE2"/>
    <w:rsid w:val="00515CD6"/>
    <w:rsid w:val="0051708F"/>
    <w:rsid w:val="00522026"/>
    <w:rsid w:val="0052244D"/>
    <w:rsid w:val="00522456"/>
    <w:rsid w:val="005255F1"/>
    <w:rsid w:val="005376CE"/>
    <w:rsid w:val="00537D18"/>
    <w:rsid w:val="00540FD1"/>
    <w:rsid w:val="00547136"/>
    <w:rsid w:val="00547AA1"/>
    <w:rsid w:val="00552187"/>
    <w:rsid w:val="005603D1"/>
    <w:rsid w:val="0057268E"/>
    <w:rsid w:val="00573488"/>
    <w:rsid w:val="005800E0"/>
    <w:rsid w:val="005811AA"/>
    <w:rsid w:val="00581A61"/>
    <w:rsid w:val="00583B93"/>
    <w:rsid w:val="005867E2"/>
    <w:rsid w:val="00590A50"/>
    <w:rsid w:val="00590AB5"/>
    <w:rsid w:val="005948D1"/>
    <w:rsid w:val="005966C8"/>
    <w:rsid w:val="005A0A8B"/>
    <w:rsid w:val="005A5AC6"/>
    <w:rsid w:val="005A7BD8"/>
    <w:rsid w:val="005B0BD5"/>
    <w:rsid w:val="005B0FE1"/>
    <w:rsid w:val="005B38E7"/>
    <w:rsid w:val="005B3E7E"/>
    <w:rsid w:val="005B49E7"/>
    <w:rsid w:val="005C1973"/>
    <w:rsid w:val="005C4264"/>
    <w:rsid w:val="005C6DB7"/>
    <w:rsid w:val="005C7BBD"/>
    <w:rsid w:val="005D0DC3"/>
    <w:rsid w:val="005D1C9B"/>
    <w:rsid w:val="005D603D"/>
    <w:rsid w:val="005D6DF4"/>
    <w:rsid w:val="005E0559"/>
    <w:rsid w:val="005E3402"/>
    <w:rsid w:val="005E3B0C"/>
    <w:rsid w:val="005E5A58"/>
    <w:rsid w:val="005F01E2"/>
    <w:rsid w:val="005F4BA8"/>
    <w:rsid w:val="005F60BA"/>
    <w:rsid w:val="005F68C1"/>
    <w:rsid w:val="00604E75"/>
    <w:rsid w:val="006073F6"/>
    <w:rsid w:val="00607F71"/>
    <w:rsid w:val="00613325"/>
    <w:rsid w:val="00613566"/>
    <w:rsid w:val="0061486E"/>
    <w:rsid w:val="00615111"/>
    <w:rsid w:val="0061622B"/>
    <w:rsid w:val="00616FB6"/>
    <w:rsid w:val="00642607"/>
    <w:rsid w:val="00645162"/>
    <w:rsid w:val="00653132"/>
    <w:rsid w:val="006619C0"/>
    <w:rsid w:val="0066747F"/>
    <w:rsid w:val="00671FCA"/>
    <w:rsid w:val="006730AE"/>
    <w:rsid w:val="00682A24"/>
    <w:rsid w:val="00684D00"/>
    <w:rsid w:val="006863A2"/>
    <w:rsid w:val="00690CE0"/>
    <w:rsid w:val="00691241"/>
    <w:rsid w:val="006930F7"/>
    <w:rsid w:val="00695DEE"/>
    <w:rsid w:val="00696D57"/>
    <w:rsid w:val="0069709C"/>
    <w:rsid w:val="006A6F39"/>
    <w:rsid w:val="006A78D4"/>
    <w:rsid w:val="006A7AD6"/>
    <w:rsid w:val="006B11EB"/>
    <w:rsid w:val="006B3D5C"/>
    <w:rsid w:val="006C045E"/>
    <w:rsid w:val="006C19A2"/>
    <w:rsid w:val="006C30BB"/>
    <w:rsid w:val="006C45D7"/>
    <w:rsid w:val="006D17FD"/>
    <w:rsid w:val="006D6CC8"/>
    <w:rsid w:val="006E0043"/>
    <w:rsid w:val="006E4211"/>
    <w:rsid w:val="006E7EC0"/>
    <w:rsid w:val="006F02FF"/>
    <w:rsid w:val="00702B98"/>
    <w:rsid w:val="0070524B"/>
    <w:rsid w:val="00707E47"/>
    <w:rsid w:val="00713285"/>
    <w:rsid w:val="0071710D"/>
    <w:rsid w:val="00731812"/>
    <w:rsid w:val="00743DAA"/>
    <w:rsid w:val="00744670"/>
    <w:rsid w:val="00744CC9"/>
    <w:rsid w:val="007474E4"/>
    <w:rsid w:val="00747D24"/>
    <w:rsid w:val="00755706"/>
    <w:rsid w:val="00761BBA"/>
    <w:rsid w:val="007669A0"/>
    <w:rsid w:val="00767960"/>
    <w:rsid w:val="00767FAC"/>
    <w:rsid w:val="007712E8"/>
    <w:rsid w:val="00774377"/>
    <w:rsid w:val="0077799D"/>
    <w:rsid w:val="00782E92"/>
    <w:rsid w:val="00791890"/>
    <w:rsid w:val="00792705"/>
    <w:rsid w:val="007950EC"/>
    <w:rsid w:val="00795528"/>
    <w:rsid w:val="007973D1"/>
    <w:rsid w:val="007A265F"/>
    <w:rsid w:val="007A4C87"/>
    <w:rsid w:val="007B5F87"/>
    <w:rsid w:val="007B61D6"/>
    <w:rsid w:val="007B7ED9"/>
    <w:rsid w:val="007C45C3"/>
    <w:rsid w:val="007C6083"/>
    <w:rsid w:val="007D5CF4"/>
    <w:rsid w:val="007D7E2F"/>
    <w:rsid w:val="007F1168"/>
    <w:rsid w:val="007F283C"/>
    <w:rsid w:val="007F65A5"/>
    <w:rsid w:val="007F7C70"/>
    <w:rsid w:val="00802CA6"/>
    <w:rsid w:val="00810163"/>
    <w:rsid w:val="008119F1"/>
    <w:rsid w:val="00813F6E"/>
    <w:rsid w:val="008205BB"/>
    <w:rsid w:val="008255E2"/>
    <w:rsid w:val="00827ADB"/>
    <w:rsid w:val="0083169F"/>
    <w:rsid w:val="00833DC1"/>
    <w:rsid w:val="00841C36"/>
    <w:rsid w:val="00844F16"/>
    <w:rsid w:val="00853D4F"/>
    <w:rsid w:val="008558EC"/>
    <w:rsid w:val="008610ED"/>
    <w:rsid w:val="00864A0D"/>
    <w:rsid w:val="00867996"/>
    <w:rsid w:val="00873AF1"/>
    <w:rsid w:val="00877A4C"/>
    <w:rsid w:val="008804D5"/>
    <w:rsid w:val="00882905"/>
    <w:rsid w:val="00895E84"/>
    <w:rsid w:val="008A05CC"/>
    <w:rsid w:val="008B1640"/>
    <w:rsid w:val="008C1BC8"/>
    <w:rsid w:val="008C29B0"/>
    <w:rsid w:val="008C595F"/>
    <w:rsid w:val="008C6F0C"/>
    <w:rsid w:val="008D1D4F"/>
    <w:rsid w:val="008D3118"/>
    <w:rsid w:val="008E135A"/>
    <w:rsid w:val="008E78CD"/>
    <w:rsid w:val="008F083E"/>
    <w:rsid w:val="00900BAC"/>
    <w:rsid w:val="00901FF2"/>
    <w:rsid w:val="00904AE7"/>
    <w:rsid w:val="0091159B"/>
    <w:rsid w:val="009172F4"/>
    <w:rsid w:val="009361DF"/>
    <w:rsid w:val="0093743B"/>
    <w:rsid w:val="009459BF"/>
    <w:rsid w:val="00947BFC"/>
    <w:rsid w:val="00951219"/>
    <w:rsid w:val="0095602D"/>
    <w:rsid w:val="00956BBF"/>
    <w:rsid w:val="00957FD1"/>
    <w:rsid w:val="00961FFC"/>
    <w:rsid w:val="00965391"/>
    <w:rsid w:val="00966A47"/>
    <w:rsid w:val="00972F0A"/>
    <w:rsid w:val="00973250"/>
    <w:rsid w:val="0097356C"/>
    <w:rsid w:val="009762B9"/>
    <w:rsid w:val="00980D37"/>
    <w:rsid w:val="00983AEE"/>
    <w:rsid w:val="00986F03"/>
    <w:rsid w:val="009874D1"/>
    <w:rsid w:val="00990CAE"/>
    <w:rsid w:val="009931F6"/>
    <w:rsid w:val="009A3500"/>
    <w:rsid w:val="009A5A12"/>
    <w:rsid w:val="009A6F8E"/>
    <w:rsid w:val="009A6FFB"/>
    <w:rsid w:val="009B1064"/>
    <w:rsid w:val="009B55C3"/>
    <w:rsid w:val="009B7577"/>
    <w:rsid w:val="009C00FA"/>
    <w:rsid w:val="009C105B"/>
    <w:rsid w:val="009F0573"/>
    <w:rsid w:val="009F6BE2"/>
    <w:rsid w:val="009F6C3A"/>
    <w:rsid w:val="00A037C9"/>
    <w:rsid w:val="00A03AAB"/>
    <w:rsid w:val="00A05321"/>
    <w:rsid w:val="00A11FE7"/>
    <w:rsid w:val="00A12005"/>
    <w:rsid w:val="00A13D1F"/>
    <w:rsid w:val="00A152E4"/>
    <w:rsid w:val="00A20833"/>
    <w:rsid w:val="00A22856"/>
    <w:rsid w:val="00A25BBF"/>
    <w:rsid w:val="00A27A45"/>
    <w:rsid w:val="00A27D20"/>
    <w:rsid w:val="00A34750"/>
    <w:rsid w:val="00A373BE"/>
    <w:rsid w:val="00A4116C"/>
    <w:rsid w:val="00A44C29"/>
    <w:rsid w:val="00A526CB"/>
    <w:rsid w:val="00A540EC"/>
    <w:rsid w:val="00A55009"/>
    <w:rsid w:val="00A56199"/>
    <w:rsid w:val="00A7229B"/>
    <w:rsid w:val="00A7328D"/>
    <w:rsid w:val="00A84DD3"/>
    <w:rsid w:val="00A863DA"/>
    <w:rsid w:val="00A905EE"/>
    <w:rsid w:val="00A9125B"/>
    <w:rsid w:val="00A920CA"/>
    <w:rsid w:val="00AA10F8"/>
    <w:rsid w:val="00AA2806"/>
    <w:rsid w:val="00AA5EEE"/>
    <w:rsid w:val="00AB4A4B"/>
    <w:rsid w:val="00AB59C3"/>
    <w:rsid w:val="00AC332E"/>
    <w:rsid w:val="00AC7BDA"/>
    <w:rsid w:val="00AD089B"/>
    <w:rsid w:val="00AE006B"/>
    <w:rsid w:val="00AE0665"/>
    <w:rsid w:val="00AE10BE"/>
    <w:rsid w:val="00AF2613"/>
    <w:rsid w:val="00B01928"/>
    <w:rsid w:val="00B03D5F"/>
    <w:rsid w:val="00B05CEE"/>
    <w:rsid w:val="00B05E87"/>
    <w:rsid w:val="00B109F7"/>
    <w:rsid w:val="00B1618F"/>
    <w:rsid w:val="00B217AB"/>
    <w:rsid w:val="00B23FC4"/>
    <w:rsid w:val="00B26609"/>
    <w:rsid w:val="00B2724C"/>
    <w:rsid w:val="00B45C6D"/>
    <w:rsid w:val="00B5106C"/>
    <w:rsid w:val="00B53723"/>
    <w:rsid w:val="00B56FD6"/>
    <w:rsid w:val="00B6133E"/>
    <w:rsid w:val="00B61CE6"/>
    <w:rsid w:val="00B6244A"/>
    <w:rsid w:val="00B70E80"/>
    <w:rsid w:val="00B725C6"/>
    <w:rsid w:val="00B77544"/>
    <w:rsid w:val="00B82233"/>
    <w:rsid w:val="00B90C36"/>
    <w:rsid w:val="00B91BAD"/>
    <w:rsid w:val="00B92AB9"/>
    <w:rsid w:val="00B963E3"/>
    <w:rsid w:val="00BB2508"/>
    <w:rsid w:val="00BB49F8"/>
    <w:rsid w:val="00BB6586"/>
    <w:rsid w:val="00BC1770"/>
    <w:rsid w:val="00BC205E"/>
    <w:rsid w:val="00BC7230"/>
    <w:rsid w:val="00BC7B87"/>
    <w:rsid w:val="00BD0027"/>
    <w:rsid w:val="00BE4CC1"/>
    <w:rsid w:val="00BF1476"/>
    <w:rsid w:val="00BF3AF3"/>
    <w:rsid w:val="00BF4F84"/>
    <w:rsid w:val="00C030A9"/>
    <w:rsid w:val="00C0630D"/>
    <w:rsid w:val="00C07488"/>
    <w:rsid w:val="00C12F0B"/>
    <w:rsid w:val="00C137E1"/>
    <w:rsid w:val="00C22427"/>
    <w:rsid w:val="00C242DF"/>
    <w:rsid w:val="00C24B6A"/>
    <w:rsid w:val="00C32C8D"/>
    <w:rsid w:val="00C367CF"/>
    <w:rsid w:val="00C373C9"/>
    <w:rsid w:val="00C41128"/>
    <w:rsid w:val="00C411EB"/>
    <w:rsid w:val="00C518F8"/>
    <w:rsid w:val="00C51ED7"/>
    <w:rsid w:val="00C60B3D"/>
    <w:rsid w:val="00C654D9"/>
    <w:rsid w:val="00C7640D"/>
    <w:rsid w:val="00C76CAD"/>
    <w:rsid w:val="00C859EF"/>
    <w:rsid w:val="00C93479"/>
    <w:rsid w:val="00CA3D04"/>
    <w:rsid w:val="00CA7E9B"/>
    <w:rsid w:val="00CB1EAC"/>
    <w:rsid w:val="00CB30A1"/>
    <w:rsid w:val="00CB316F"/>
    <w:rsid w:val="00CB4851"/>
    <w:rsid w:val="00CB5C04"/>
    <w:rsid w:val="00CB709D"/>
    <w:rsid w:val="00CE5494"/>
    <w:rsid w:val="00CE5A6F"/>
    <w:rsid w:val="00CF5164"/>
    <w:rsid w:val="00D01F5C"/>
    <w:rsid w:val="00D0313A"/>
    <w:rsid w:val="00D04FDA"/>
    <w:rsid w:val="00D1329F"/>
    <w:rsid w:val="00D2101E"/>
    <w:rsid w:val="00D24017"/>
    <w:rsid w:val="00D27D69"/>
    <w:rsid w:val="00D35944"/>
    <w:rsid w:val="00D5542E"/>
    <w:rsid w:val="00D66E65"/>
    <w:rsid w:val="00D670A5"/>
    <w:rsid w:val="00D77D62"/>
    <w:rsid w:val="00D83815"/>
    <w:rsid w:val="00D92DAA"/>
    <w:rsid w:val="00D933BC"/>
    <w:rsid w:val="00D94E16"/>
    <w:rsid w:val="00D956A8"/>
    <w:rsid w:val="00D96626"/>
    <w:rsid w:val="00D96EE9"/>
    <w:rsid w:val="00D97C5A"/>
    <w:rsid w:val="00DA047A"/>
    <w:rsid w:val="00DA501A"/>
    <w:rsid w:val="00DA6D49"/>
    <w:rsid w:val="00DC1619"/>
    <w:rsid w:val="00DD788A"/>
    <w:rsid w:val="00DE0633"/>
    <w:rsid w:val="00DE437D"/>
    <w:rsid w:val="00DE5A31"/>
    <w:rsid w:val="00DF24C0"/>
    <w:rsid w:val="00DF2A7C"/>
    <w:rsid w:val="00E003CC"/>
    <w:rsid w:val="00E103B0"/>
    <w:rsid w:val="00E13783"/>
    <w:rsid w:val="00E13DA9"/>
    <w:rsid w:val="00E20C54"/>
    <w:rsid w:val="00E221C9"/>
    <w:rsid w:val="00E230D5"/>
    <w:rsid w:val="00E32C76"/>
    <w:rsid w:val="00E416BD"/>
    <w:rsid w:val="00E50577"/>
    <w:rsid w:val="00E5073D"/>
    <w:rsid w:val="00E539A5"/>
    <w:rsid w:val="00E53A51"/>
    <w:rsid w:val="00E56C1B"/>
    <w:rsid w:val="00E609FF"/>
    <w:rsid w:val="00E63DF8"/>
    <w:rsid w:val="00E66922"/>
    <w:rsid w:val="00E726DF"/>
    <w:rsid w:val="00E74868"/>
    <w:rsid w:val="00E76665"/>
    <w:rsid w:val="00E80687"/>
    <w:rsid w:val="00E82B81"/>
    <w:rsid w:val="00E869FE"/>
    <w:rsid w:val="00E95B08"/>
    <w:rsid w:val="00E963A2"/>
    <w:rsid w:val="00E96B97"/>
    <w:rsid w:val="00EA1114"/>
    <w:rsid w:val="00EA2D67"/>
    <w:rsid w:val="00EA4C1B"/>
    <w:rsid w:val="00EB0AA2"/>
    <w:rsid w:val="00EB39F4"/>
    <w:rsid w:val="00EB5401"/>
    <w:rsid w:val="00EB5505"/>
    <w:rsid w:val="00EC7395"/>
    <w:rsid w:val="00ED0BC5"/>
    <w:rsid w:val="00EE163B"/>
    <w:rsid w:val="00EE2AAB"/>
    <w:rsid w:val="00EF0446"/>
    <w:rsid w:val="00EF0CBD"/>
    <w:rsid w:val="00EF230B"/>
    <w:rsid w:val="00EF47E3"/>
    <w:rsid w:val="00F009BD"/>
    <w:rsid w:val="00F01D14"/>
    <w:rsid w:val="00F138AB"/>
    <w:rsid w:val="00F178CC"/>
    <w:rsid w:val="00F178DC"/>
    <w:rsid w:val="00F1790A"/>
    <w:rsid w:val="00F20BF2"/>
    <w:rsid w:val="00F2687F"/>
    <w:rsid w:val="00F37473"/>
    <w:rsid w:val="00F400FE"/>
    <w:rsid w:val="00F425DF"/>
    <w:rsid w:val="00F5491A"/>
    <w:rsid w:val="00F55D60"/>
    <w:rsid w:val="00F60087"/>
    <w:rsid w:val="00F62667"/>
    <w:rsid w:val="00F6619B"/>
    <w:rsid w:val="00F716A1"/>
    <w:rsid w:val="00F73645"/>
    <w:rsid w:val="00F75279"/>
    <w:rsid w:val="00F83BAC"/>
    <w:rsid w:val="00F84D3A"/>
    <w:rsid w:val="00F87A55"/>
    <w:rsid w:val="00F91CBF"/>
    <w:rsid w:val="00F9367F"/>
    <w:rsid w:val="00F95D3B"/>
    <w:rsid w:val="00FA1990"/>
    <w:rsid w:val="00FA2FCF"/>
    <w:rsid w:val="00FA4568"/>
    <w:rsid w:val="00FA5063"/>
    <w:rsid w:val="00FA5F0A"/>
    <w:rsid w:val="00FB1F67"/>
    <w:rsid w:val="00FB6D59"/>
    <w:rsid w:val="00FC10E8"/>
    <w:rsid w:val="00FC385A"/>
    <w:rsid w:val="00FC50F5"/>
    <w:rsid w:val="00FC59D4"/>
    <w:rsid w:val="00FC722C"/>
    <w:rsid w:val="00FC7FDE"/>
    <w:rsid w:val="00FD55E2"/>
    <w:rsid w:val="00FD6671"/>
    <w:rsid w:val="00FE484A"/>
    <w:rsid w:val="00FE54C3"/>
    <w:rsid w:val="00FE7675"/>
    <w:rsid w:val="00FF1DFA"/>
  </w:rsids>
  <m:mathPr>
    <m:mathFont m:val="Cambria Math"/>
    <m:brkBin m:val="before"/>
    <m:brkBinSub m:val="--"/>
    <m:smallFrac m:val="0"/>
    <m:dispDef/>
    <m:lMargin m:val="0"/>
    <m:rMargin m:val="0"/>
    <m:defJc m:val="centerGroup"/>
    <m:wrapIndent m:val="1440"/>
    <m:intLim m:val="subSup"/>
    <m:naryLim m:val="undOvr"/>
  </m:mathPr>
  <w:themeFontLang w:val="vi-V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C648B"/>
  <w15:docId w15:val="{D395AFD1-DE5C-4F47-8C2D-039E23EA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vi-VN"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60" w:after="60" w:line="240" w:lineRule="auto"/>
      <w:jc w:val="both"/>
      <w:outlineLvl w:val="0"/>
    </w:pPr>
    <w:rPr>
      <w:rFonts w:ascii="Times" w:eastAsia="Times" w:hAnsi="Times" w:cs="Times"/>
      <w:b/>
      <w:sz w:val="28"/>
      <w:szCs w:val="28"/>
    </w:rPr>
  </w:style>
  <w:style w:type="paragraph" w:styleId="Heading2">
    <w:name w:val="heading 2"/>
    <w:basedOn w:val="Normal"/>
    <w:next w:val="Normal"/>
    <w:link w:val="Heading2Char"/>
    <w:uiPriority w:val="9"/>
    <w:unhideWhenUsed/>
    <w:qFormat/>
    <w:pPr>
      <w:keepNext/>
      <w:keepLines/>
      <w:spacing w:before="60" w:after="60" w:line="240" w:lineRule="auto"/>
      <w:jc w:val="both"/>
      <w:outlineLvl w:val="1"/>
    </w:pPr>
    <w:rPr>
      <w:rFonts w:ascii="Times New Roman" w:eastAsia="Times New Roman" w:hAnsi="Times New Roman" w:cs="Times New Roman"/>
      <w:b/>
      <w:sz w:val="28"/>
      <w:szCs w:val="28"/>
    </w:rPr>
  </w:style>
  <w:style w:type="paragraph" w:styleId="Heading3">
    <w:name w:val="heading 3"/>
    <w:aliases w:val=" Char Char Char,Char Char Char Char"/>
    <w:basedOn w:val="Normal"/>
    <w:next w:val="Normal"/>
    <w:link w:val="Heading3Char"/>
    <w:uiPriority w:val="9"/>
    <w:unhideWhenUsed/>
    <w:qFormat/>
    <w:pPr>
      <w:keepNext/>
      <w:keepLines/>
      <w:spacing w:before="60" w:after="60" w:line="240" w:lineRule="auto"/>
      <w:jc w:val="both"/>
      <w:outlineLvl w:val="2"/>
    </w:pPr>
    <w:rPr>
      <w:rFonts w:ascii="Times" w:eastAsia="Times" w:hAnsi="Times" w:cs="Times"/>
      <w:b/>
      <w:sz w:val="28"/>
      <w:szCs w:val="28"/>
    </w:rPr>
  </w:style>
  <w:style w:type="paragraph" w:styleId="Heading4">
    <w:name w:val="heading 4"/>
    <w:basedOn w:val="Normal"/>
    <w:next w:val="Normal"/>
    <w:uiPriority w:val="9"/>
    <w:unhideWhenUsed/>
    <w:qFormat/>
    <w:pPr>
      <w:keepNext/>
      <w:keepLines/>
      <w:spacing w:before="60" w:after="60" w:line="240" w:lineRule="auto"/>
      <w:outlineLvl w:val="3"/>
    </w:pPr>
    <w:rPr>
      <w:rFonts w:ascii="Times New Roman" w:eastAsia="Times New Roman" w:hAnsi="Times New Roman" w:cs="Times New Roman"/>
      <w:b/>
      <w:i/>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1E32CE"/>
    <w:pPr>
      <w:spacing w:after="100"/>
    </w:pPr>
  </w:style>
  <w:style w:type="paragraph" w:styleId="TOC2">
    <w:name w:val="toc 2"/>
    <w:basedOn w:val="Normal"/>
    <w:next w:val="Normal"/>
    <w:autoRedefine/>
    <w:uiPriority w:val="39"/>
    <w:unhideWhenUsed/>
    <w:rsid w:val="001E32CE"/>
    <w:pPr>
      <w:spacing w:after="100"/>
      <w:ind w:left="220"/>
    </w:pPr>
  </w:style>
  <w:style w:type="paragraph" w:styleId="TOC3">
    <w:name w:val="toc 3"/>
    <w:basedOn w:val="Normal"/>
    <w:next w:val="Normal"/>
    <w:autoRedefine/>
    <w:uiPriority w:val="39"/>
    <w:unhideWhenUsed/>
    <w:rsid w:val="001E32CE"/>
    <w:pPr>
      <w:spacing w:after="100"/>
      <w:ind w:left="440"/>
    </w:pPr>
  </w:style>
  <w:style w:type="paragraph" w:styleId="TOC4">
    <w:name w:val="toc 4"/>
    <w:basedOn w:val="Normal"/>
    <w:next w:val="Normal"/>
    <w:autoRedefine/>
    <w:uiPriority w:val="39"/>
    <w:unhideWhenUsed/>
    <w:rsid w:val="001E32CE"/>
    <w:pPr>
      <w:spacing w:after="100"/>
      <w:ind w:left="660"/>
    </w:pPr>
  </w:style>
  <w:style w:type="character" w:styleId="Hyperlink">
    <w:name w:val="Hyperlink"/>
    <w:basedOn w:val="DefaultParagraphFont"/>
    <w:uiPriority w:val="99"/>
    <w:unhideWhenUsed/>
    <w:rsid w:val="001E32CE"/>
    <w:rPr>
      <w:color w:val="0000FF" w:themeColor="hyperlink"/>
      <w:u w:val="single"/>
    </w:rPr>
  </w:style>
  <w:style w:type="paragraph" w:styleId="FootnoteText">
    <w:name w:val="footnote text"/>
    <w:aliases w:val="Footnote Text Char Char Char Char Char,Footnote Text Char Char Char Char Char Char Ch,Char Char,Footnote Text Char Char Char Char Char Char Ch Char Char Char,Footnote Text Char Char Char Char Char Char Ch Char Char Char Char Char Char C,fn"/>
    <w:basedOn w:val="Normal"/>
    <w:link w:val="FootnoteTextChar"/>
    <w:uiPriority w:val="99"/>
    <w:unhideWhenUsed/>
    <w:qFormat/>
    <w:rsid w:val="0093743B"/>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Char Char Char,Footnote Text Char Char Char Char Char Char Ch Char Char Char Char,fn Char"/>
    <w:basedOn w:val="DefaultParagraphFont"/>
    <w:link w:val="FootnoteText"/>
    <w:uiPriority w:val="99"/>
    <w:qFormat/>
    <w:rsid w:val="0093743B"/>
    <w:rPr>
      <w:sz w:val="20"/>
      <w:szCs w:val="20"/>
    </w:rPr>
  </w:style>
  <w:style w:type="character" w:styleId="FootnoteReference">
    <w:name w:val="footnote reference"/>
    <w:aliases w:val="Footnote text,ftref,Footnote,BVI fnr,BearingPoint,16 Point,Superscript 6 Point,fr,Ref,de nota al pie,Fußnotenzeichen DISS,(NECG) Footnote Reference,Footnote text Char Char,Ref Char Char Char,de nota al pie Char Char Char,10 pt,Black,f"/>
    <w:basedOn w:val="DefaultParagraphFont"/>
    <w:link w:val="FootnotetextChar0"/>
    <w:uiPriority w:val="99"/>
    <w:unhideWhenUsed/>
    <w:qFormat/>
    <w:rsid w:val="0093743B"/>
    <w:rPr>
      <w:vertAlign w:val="superscript"/>
    </w:rPr>
  </w:style>
  <w:style w:type="paragraph" w:styleId="CommentText">
    <w:name w:val="annotation text"/>
    <w:aliases w:val=" Char1"/>
    <w:basedOn w:val="Normal"/>
    <w:link w:val="CommentTextChar"/>
    <w:uiPriority w:val="99"/>
    <w:unhideWhenUsed/>
    <w:rsid w:val="00157AD9"/>
    <w:pPr>
      <w:spacing w:line="240" w:lineRule="auto"/>
    </w:pPr>
    <w:rPr>
      <w:sz w:val="20"/>
      <w:szCs w:val="20"/>
    </w:rPr>
  </w:style>
  <w:style w:type="character" w:customStyle="1" w:styleId="CommentTextChar">
    <w:name w:val="Comment Text Char"/>
    <w:aliases w:val=" Char1 Char"/>
    <w:basedOn w:val="DefaultParagraphFont"/>
    <w:link w:val="CommentText"/>
    <w:uiPriority w:val="99"/>
    <w:rsid w:val="00157AD9"/>
    <w:rPr>
      <w:sz w:val="20"/>
      <w:szCs w:val="20"/>
    </w:rPr>
  </w:style>
  <w:style w:type="character" w:styleId="CommentReference">
    <w:name w:val="annotation reference"/>
    <w:basedOn w:val="DefaultParagraphFont"/>
    <w:uiPriority w:val="99"/>
    <w:unhideWhenUsed/>
    <w:rsid w:val="00157AD9"/>
    <w:rPr>
      <w:sz w:val="16"/>
      <w:szCs w:val="16"/>
    </w:rPr>
  </w:style>
  <w:style w:type="paragraph" w:styleId="BalloonText">
    <w:name w:val="Balloon Text"/>
    <w:basedOn w:val="Normal"/>
    <w:link w:val="BalloonTextChar"/>
    <w:uiPriority w:val="99"/>
    <w:semiHidden/>
    <w:unhideWhenUsed/>
    <w:rsid w:val="00157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D9"/>
    <w:rPr>
      <w:rFonts w:ascii="Segoe UI" w:hAnsi="Segoe UI" w:cs="Segoe UI"/>
      <w:sz w:val="18"/>
      <w:szCs w:val="18"/>
    </w:rPr>
  </w:style>
  <w:style w:type="paragraph" w:styleId="BodyText">
    <w:name w:val="Body Text"/>
    <w:basedOn w:val="Normal"/>
    <w:link w:val="BodyTextChar"/>
    <w:uiPriority w:val="1"/>
    <w:qFormat/>
    <w:rsid w:val="000737C2"/>
    <w:pPr>
      <w:widowControl w:val="0"/>
      <w:autoSpaceDE w:val="0"/>
      <w:autoSpaceDN w:val="0"/>
      <w:spacing w:before="182" w:after="0" w:line="240" w:lineRule="auto"/>
      <w:ind w:left="819" w:firstLine="566"/>
      <w:jc w:val="both"/>
    </w:pPr>
    <w:rPr>
      <w:rFonts w:ascii="Times New Roman" w:eastAsia="Times New Roman" w:hAnsi="Times New Roman" w:cs="Times New Roman"/>
      <w:sz w:val="28"/>
      <w:szCs w:val="28"/>
      <w:lang w:val="en-US" w:eastAsia="en-US"/>
    </w:rPr>
  </w:style>
  <w:style w:type="character" w:customStyle="1" w:styleId="BodyTextChar">
    <w:name w:val="Body Text Char"/>
    <w:basedOn w:val="DefaultParagraphFont"/>
    <w:link w:val="BodyText"/>
    <w:uiPriority w:val="1"/>
    <w:rsid w:val="000737C2"/>
    <w:rPr>
      <w:rFonts w:ascii="Times New Roman" w:eastAsia="Times New Roman" w:hAnsi="Times New Roman" w:cs="Times New Roman"/>
      <w:sz w:val="28"/>
      <w:szCs w:val="28"/>
      <w:lang w:val="en-US" w:eastAsia="en-US"/>
    </w:rPr>
  </w:style>
  <w:style w:type="paragraph" w:styleId="ListParagraph">
    <w:name w:val="List Paragraph"/>
    <w:aliases w:val="List Paragraph 1,Bullet L1,List Paragraph11,bullet 1,bullet,My checklist,Bullet List,FooterText,numbered,Paragraphe de liste,VNA - List Paragraph,1.,lp1,lp11,Table Sequence,List A,Norm,abc,Nga 3,Numbered Paragraph,Bullet,bl,bl1,References"/>
    <w:basedOn w:val="Normal"/>
    <w:link w:val="ListParagraphChar"/>
    <w:uiPriority w:val="34"/>
    <w:qFormat/>
    <w:rsid w:val="008558EC"/>
    <w:pPr>
      <w:widowControl w:val="0"/>
      <w:autoSpaceDE w:val="0"/>
      <w:autoSpaceDN w:val="0"/>
      <w:spacing w:before="182" w:after="0" w:line="240" w:lineRule="auto"/>
      <w:ind w:left="819" w:firstLine="566"/>
    </w:pPr>
    <w:rPr>
      <w:rFonts w:ascii="Times New Roman" w:eastAsia="Times New Roman" w:hAnsi="Times New Roman" w:cs="Times New Roman"/>
      <w:lang w:val="en-US" w:eastAsia="en-US"/>
    </w:rPr>
  </w:style>
  <w:style w:type="table" w:styleId="TableGrid">
    <w:name w:val="Table Grid"/>
    <w:basedOn w:val="TableNormal"/>
    <w:uiPriority w:val="39"/>
    <w:rsid w:val="00855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Body Text Char Char Char1"/>
    <w:uiPriority w:val="99"/>
    <w:rsid w:val="00980D37"/>
    <w:rPr>
      <w:rFonts w:ascii="Times New Roman" w:hAnsi="Times New Roman" w:cs="Times New Roman"/>
      <w:sz w:val="28"/>
      <w:szCs w:val="28"/>
      <w:shd w:val="clear" w:color="auto" w:fill="FFFFFF"/>
    </w:rPr>
  </w:style>
  <w:style w:type="character" w:customStyle="1" w:styleId="ListParagraphChar">
    <w:name w:val="List Paragraph Char"/>
    <w:aliases w:val="List Paragraph 1 Char,Bullet L1 Char,List Paragraph11 Char,bullet 1 Char,bullet Char,My checklist Char,Bullet List Char,FooterText Char,numbered Char,Paragraphe de liste Char,VNA - List Paragraph Char,1. Char,lp1 Char,lp11 Char"/>
    <w:link w:val="ListParagraph"/>
    <w:qFormat/>
    <w:locked/>
    <w:rsid w:val="00980D37"/>
    <w:rPr>
      <w:rFonts w:ascii="Times New Roman" w:eastAsia="Times New Roman" w:hAnsi="Times New Roman" w:cs="Times New Roman"/>
      <w:lang w:val="en-US" w:eastAsia="en-US"/>
    </w:rPr>
  </w:style>
  <w:style w:type="paragraph" w:customStyle="1" w:styleId="FootnotetextChar0">
    <w:name w:val="Footnote text Char"/>
    <w:aliases w:val="Ref Char Char,de nota al pie Char Char,Ref1 Char Char,BVI fnr Char Char Char Char Char Char Char Char,BVI fnr Car Car Char Char Char Char Char Char Char Char,BVI fnr Car Char Char Char Char Char Char Char Char,ftre"/>
    <w:basedOn w:val="Normal"/>
    <w:link w:val="FootnoteReference"/>
    <w:uiPriority w:val="99"/>
    <w:rsid w:val="00980D37"/>
    <w:pPr>
      <w:spacing w:after="160" w:line="240" w:lineRule="exact"/>
    </w:pPr>
    <w:rPr>
      <w:vertAlign w:val="superscript"/>
    </w:rPr>
  </w:style>
  <w:style w:type="character" w:customStyle="1" w:styleId="Heading2Char">
    <w:name w:val="Heading 2 Char"/>
    <w:basedOn w:val="DefaultParagraphFont"/>
    <w:link w:val="Heading2"/>
    <w:uiPriority w:val="9"/>
    <w:rsid w:val="00464660"/>
    <w:rPr>
      <w:rFonts w:ascii="Times New Roman" w:eastAsia="Times New Roman" w:hAnsi="Times New Roman" w:cs="Times New Roman"/>
      <w:b/>
      <w:sz w:val="28"/>
      <w:szCs w:val="28"/>
    </w:rPr>
  </w:style>
  <w:style w:type="paragraph" w:styleId="NormalWeb">
    <w:name w:val="Normal (Web)"/>
    <w:aliases w:val="Обычный (веб)1,Обычный (веб) Знак,Обычный (веб) Знак1,Обычный (веб) Знак Знак,webb,Char Char Char Char Char Char Char Char Char Char Char Char Char,Char Char Char Char Char Char Char Char Char Char Char Char,Char Char Char1,Geneva 9"/>
    <w:basedOn w:val="Normal"/>
    <w:link w:val="NormalWebChar"/>
    <w:uiPriority w:val="99"/>
    <w:unhideWhenUsed/>
    <w:qFormat/>
    <w:rsid w:val="00C51E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 Char Char,Char Char Char1 Char,Geneva 9 Char"/>
    <w:link w:val="NormalWeb"/>
    <w:uiPriority w:val="99"/>
    <w:locked/>
    <w:rsid w:val="00C51ED7"/>
    <w:rPr>
      <w:rFonts w:ascii="Times New Roman" w:eastAsia="Times New Roman" w:hAnsi="Times New Roman" w:cs="Times New Roman"/>
      <w:sz w:val="24"/>
      <w:szCs w:val="24"/>
      <w:lang w:val="en-US" w:eastAsia="en-US"/>
    </w:rPr>
  </w:style>
  <w:style w:type="paragraph" w:customStyle="1" w:styleId="MUC2CHUONG">
    <w:name w:val="MUC 2 CHUONG"/>
    <w:basedOn w:val="Normal"/>
    <w:qFormat/>
    <w:rsid w:val="00C51ED7"/>
    <w:pPr>
      <w:keepNext/>
      <w:keepLines/>
      <w:tabs>
        <w:tab w:val="left" w:pos="1418"/>
      </w:tabs>
      <w:spacing w:before="120" w:after="120" w:line="360" w:lineRule="exact"/>
      <w:ind w:firstLine="567"/>
      <w:jc w:val="both"/>
      <w:outlineLvl w:val="0"/>
    </w:pPr>
    <w:rPr>
      <w:rFonts w:ascii="Times New Roman" w:eastAsiaTheme="majorEastAsia" w:hAnsi="Times New Roman" w:cs="Times New Roman"/>
      <w:b/>
      <w:bCs/>
      <w:i/>
      <w:color w:val="000000" w:themeColor="text1"/>
      <w:sz w:val="28"/>
      <w:szCs w:val="28"/>
      <w:lang w:val="en-US" w:eastAsia="en-US"/>
    </w:rPr>
  </w:style>
  <w:style w:type="character" w:customStyle="1" w:styleId="Heading3Char">
    <w:name w:val="Heading 3 Char"/>
    <w:aliases w:val=" Char Char Char Char,Char Char Char Char Char"/>
    <w:basedOn w:val="DefaultParagraphFont"/>
    <w:link w:val="Heading3"/>
    <w:uiPriority w:val="9"/>
    <w:rsid w:val="00C51ED7"/>
    <w:rPr>
      <w:rFonts w:ascii="Times" w:eastAsia="Times" w:hAnsi="Times" w:cs="Times"/>
      <w:b/>
      <w:sz w:val="28"/>
      <w:szCs w:val="28"/>
    </w:rPr>
  </w:style>
  <w:style w:type="paragraph" w:styleId="Header">
    <w:name w:val="header"/>
    <w:basedOn w:val="Normal"/>
    <w:link w:val="HeaderChar"/>
    <w:uiPriority w:val="99"/>
    <w:unhideWhenUsed/>
    <w:rsid w:val="0049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863"/>
  </w:style>
  <w:style w:type="paragraph" w:styleId="Footer">
    <w:name w:val="footer"/>
    <w:basedOn w:val="Normal"/>
    <w:link w:val="FooterChar"/>
    <w:uiPriority w:val="99"/>
    <w:unhideWhenUsed/>
    <w:rsid w:val="0049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863"/>
  </w:style>
  <w:style w:type="character" w:customStyle="1" w:styleId="Vnbnnidung">
    <w:name w:val="Văn bản nội dung_"/>
    <w:link w:val="Vnbnnidung0"/>
    <w:uiPriority w:val="99"/>
    <w:rsid w:val="004E05C2"/>
    <w:rPr>
      <w:rFonts w:cs="Times New Roman"/>
      <w:sz w:val="28"/>
      <w:szCs w:val="28"/>
    </w:rPr>
  </w:style>
  <w:style w:type="paragraph" w:customStyle="1" w:styleId="Vnbnnidung0">
    <w:name w:val="Văn bản nội dung"/>
    <w:basedOn w:val="Normal"/>
    <w:link w:val="Vnbnnidung"/>
    <w:uiPriority w:val="99"/>
    <w:rsid w:val="004E05C2"/>
    <w:pPr>
      <w:widowControl w:val="0"/>
      <w:spacing w:after="220" w:line="240" w:lineRule="auto"/>
      <w:ind w:firstLine="400"/>
    </w:pPr>
    <w:rPr>
      <w:rFonts w:cs="Times New Roman"/>
      <w:sz w:val="28"/>
      <w:szCs w:val="28"/>
    </w:rPr>
  </w:style>
  <w:style w:type="paragraph" w:styleId="CommentSubject">
    <w:name w:val="annotation subject"/>
    <w:basedOn w:val="CommentText"/>
    <w:next w:val="CommentText"/>
    <w:link w:val="CommentSubjectChar"/>
    <w:uiPriority w:val="99"/>
    <w:semiHidden/>
    <w:unhideWhenUsed/>
    <w:rsid w:val="00A037C9"/>
    <w:rPr>
      <w:b/>
      <w:bCs/>
    </w:rPr>
  </w:style>
  <w:style w:type="character" w:customStyle="1" w:styleId="CommentSubjectChar">
    <w:name w:val="Comment Subject Char"/>
    <w:basedOn w:val="CommentTextChar"/>
    <w:link w:val="CommentSubject"/>
    <w:uiPriority w:val="99"/>
    <w:semiHidden/>
    <w:rsid w:val="00A037C9"/>
    <w:rPr>
      <w:b/>
      <w:bCs/>
      <w:sz w:val="20"/>
      <w:szCs w:val="20"/>
    </w:rPr>
  </w:style>
  <w:style w:type="paragraph" w:styleId="Revision">
    <w:name w:val="Revision"/>
    <w:hidden/>
    <w:uiPriority w:val="99"/>
    <w:semiHidden/>
    <w:rsid w:val="00A03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89C5-0F1C-4E3E-A4D2-4C8F94C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5703</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Qúy Khang Ngô</cp:lastModifiedBy>
  <cp:revision>12</cp:revision>
  <cp:lastPrinted>2021-07-20T07:29:00Z</cp:lastPrinted>
  <dcterms:created xsi:type="dcterms:W3CDTF">2021-07-26T09:24:00Z</dcterms:created>
  <dcterms:modified xsi:type="dcterms:W3CDTF">2021-07-26T13:48:00Z</dcterms:modified>
</cp:coreProperties>
</file>